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56731" w14:textId="77777777" w:rsidR="00BC740F" w:rsidRDefault="00BC740F" w:rsidP="00211D24">
      <w:pPr>
        <w:jc w:val="center"/>
        <w:rPr>
          <w:b/>
          <w:sz w:val="32"/>
          <w:szCs w:val="32"/>
        </w:rPr>
      </w:pPr>
      <w:bookmarkStart w:id="0" w:name="RANGE!A1:G36"/>
    </w:p>
    <w:p w14:paraId="541EC0E8" w14:textId="27E9BF53" w:rsidR="00211D24" w:rsidRPr="00EB18AC" w:rsidRDefault="00211D24" w:rsidP="00211D24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Formulář projektového záměru</w:t>
      </w:r>
      <w:r w:rsidR="00A937FE">
        <w:rPr>
          <w:b/>
          <w:sz w:val="32"/>
          <w:szCs w:val="32"/>
        </w:rPr>
        <w:t xml:space="preserve"> </w:t>
      </w:r>
      <w:r w:rsidR="00402179">
        <w:rPr>
          <w:b/>
          <w:sz w:val="32"/>
          <w:szCs w:val="32"/>
        </w:rPr>
        <w:t>-</w:t>
      </w:r>
      <w:r w:rsidR="00A937FE">
        <w:rPr>
          <w:b/>
          <w:sz w:val="32"/>
          <w:szCs w:val="32"/>
        </w:rPr>
        <w:t xml:space="preserve"> </w:t>
      </w:r>
      <w:r w:rsidR="00402179">
        <w:rPr>
          <w:b/>
          <w:sz w:val="32"/>
          <w:szCs w:val="32"/>
        </w:rPr>
        <w:t>VZOR</w:t>
      </w:r>
    </w:p>
    <w:p w14:paraId="3ADB798B" w14:textId="2A27B052" w:rsidR="00211D24" w:rsidRPr="00EB18AC" w:rsidRDefault="00211D24" w:rsidP="00211D24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>k předkládání záměrů v rámci Integrovaného regionálního operačního programu</w:t>
      </w:r>
    </w:p>
    <w:p w14:paraId="10D2AD9A" w14:textId="1B1B0100" w:rsidR="00211D24" w:rsidRPr="00402179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402179">
        <w:rPr>
          <w:rFonts w:ascii="Calibri" w:hAnsi="Calibri" w:cs="Calibri"/>
          <w:b/>
          <w:sz w:val="28"/>
          <w:szCs w:val="28"/>
        </w:rPr>
        <w:t>„</w:t>
      </w:r>
      <w:r w:rsidR="00D113F4">
        <w:rPr>
          <w:rFonts w:ascii="Calibri" w:hAnsi="Calibri" w:cs="Calibri"/>
          <w:b/>
          <w:sz w:val="28"/>
          <w:szCs w:val="28"/>
        </w:rPr>
        <w:t>4</w:t>
      </w:r>
      <w:r w:rsidR="00402179" w:rsidRPr="00402179">
        <w:rPr>
          <w:rFonts w:ascii="Calibri" w:hAnsi="Calibri" w:cs="Calibri"/>
          <w:b/>
          <w:sz w:val="28"/>
          <w:szCs w:val="28"/>
        </w:rPr>
        <w:t xml:space="preserve">. výzva </w:t>
      </w:r>
      <w:r w:rsidR="00BC740F" w:rsidRPr="00402179">
        <w:rPr>
          <w:rFonts w:ascii="Calibri" w:hAnsi="Calibri" w:cs="Calibri"/>
          <w:b/>
          <w:sz w:val="28"/>
          <w:szCs w:val="28"/>
        </w:rPr>
        <w:t>MAS</w:t>
      </w:r>
      <w:r w:rsidR="00402179" w:rsidRPr="00402179">
        <w:rPr>
          <w:rFonts w:ascii="Calibri" w:hAnsi="Calibri" w:cs="Calibri"/>
          <w:b/>
          <w:sz w:val="28"/>
          <w:szCs w:val="28"/>
        </w:rPr>
        <w:t xml:space="preserve"> </w:t>
      </w:r>
      <w:r w:rsidR="00A937FE">
        <w:rPr>
          <w:rFonts w:ascii="Calibri" w:hAnsi="Calibri" w:cs="Calibri"/>
          <w:b/>
          <w:sz w:val="28"/>
          <w:szCs w:val="28"/>
        </w:rPr>
        <w:t>Královská stezka</w:t>
      </w:r>
      <w:r w:rsidRPr="00402179">
        <w:rPr>
          <w:rFonts w:ascii="Calibri" w:hAnsi="Calibri" w:cs="Calibri"/>
          <w:b/>
          <w:sz w:val="28"/>
          <w:szCs w:val="28"/>
        </w:rPr>
        <w:t xml:space="preserve"> – IROP – </w:t>
      </w:r>
      <w:r w:rsidR="00D113F4">
        <w:rPr>
          <w:rFonts w:ascii="Calibri" w:hAnsi="Calibri" w:cs="Calibri"/>
          <w:b/>
          <w:sz w:val="28"/>
          <w:szCs w:val="28"/>
        </w:rPr>
        <w:t>VZDĚLÁVÁNÍ</w:t>
      </w:r>
      <w:r w:rsidR="00402179">
        <w:rPr>
          <w:rFonts w:ascii="Calibri" w:hAnsi="Calibri" w:cs="Calibri"/>
          <w:b/>
          <w:sz w:val="28"/>
          <w:szCs w:val="28"/>
        </w:rPr>
        <w:t>“</w:t>
      </w:r>
    </w:p>
    <w:p w14:paraId="7D5ABA31" w14:textId="14B7BDDF" w:rsidR="00211D24" w:rsidRPr="00F17DE2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F17DE2">
        <w:rPr>
          <w:rFonts w:ascii="Calibri" w:hAnsi="Calibri" w:cs="Calibri"/>
          <w:b/>
          <w:sz w:val="28"/>
          <w:szCs w:val="28"/>
        </w:rPr>
        <w:t xml:space="preserve">Vazba na výzvu ŘO IROP: </w:t>
      </w:r>
      <w:r w:rsidR="00D113F4" w:rsidRPr="00F17DE2">
        <w:rPr>
          <w:rFonts w:ascii="Calibri" w:hAnsi="Calibri" w:cs="Calibri"/>
          <w:b/>
          <w:sz w:val="28"/>
          <w:szCs w:val="28"/>
        </w:rPr>
        <w:t>48</w:t>
      </w:r>
      <w:r w:rsidR="00F93C19" w:rsidRPr="00F17DE2">
        <w:rPr>
          <w:rFonts w:ascii="Calibri" w:hAnsi="Calibri" w:cs="Calibri"/>
          <w:b/>
          <w:sz w:val="28"/>
          <w:szCs w:val="28"/>
        </w:rPr>
        <w:t>. výzv</w:t>
      </w:r>
      <w:r w:rsidR="00D113F4" w:rsidRPr="00F17DE2">
        <w:rPr>
          <w:rFonts w:ascii="Calibri" w:hAnsi="Calibri" w:cs="Calibri"/>
          <w:b/>
          <w:sz w:val="28"/>
          <w:szCs w:val="28"/>
        </w:rPr>
        <w:t>a IROP</w:t>
      </w:r>
      <w:r w:rsidR="00796BC5" w:rsidRPr="00F17DE2">
        <w:rPr>
          <w:rFonts w:ascii="Calibri" w:hAnsi="Calibri" w:cs="Calibri"/>
          <w:b/>
          <w:sz w:val="28"/>
          <w:szCs w:val="28"/>
        </w:rPr>
        <w:t xml:space="preserve"> </w:t>
      </w:r>
      <w:r w:rsidR="00D113F4" w:rsidRPr="00F17DE2">
        <w:rPr>
          <w:rFonts w:ascii="Calibri" w:hAnsi="Calibri" w:cs="Calibri"/>
          <w:b/>
          <w:sz w:val="28"/>
          <w:szCs w:val="28"/>
        </w:rPr>
        <w:t>- Vzdělávání</w:t>
      </w:r>
      <w:r w:rsidR="00796BC5" w:rsidRPr="00F17DE2">
        <w:rPr>
          <w:rFonts w:ascii="Calibri" w:hAnsi="Calibri" w:cs="Calibri"/>
          <w:b/>
          <w:sz w:val="28"/>
          <w:szCs w:val="28"/>
        </w:rPr>
        <w:t xml:space="preserve">- SC 5.1 </w:t>
      </w:r>
      <w:r w:rsidR="00F93C19" w:rsidRPr="00F17DE2">
        <w:rPr>
          <w:rFonts w:ascii="Calibri" w:hAnsi="Calibri" w:cs="Calibri"/>
          <w:b/>
          <w:sz w:val="28"/>
          <w:szCs w:val="28"/>
        </w:rPr>
        <w:t>(CLLD)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  <w:bookmarkStart w:id="1" w:name="_GoBack"/>
      <w:bookmarkEnd w:id="1"/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5C626445" w:rsidR="00211D24" w:rsidRDefault="00211D24" w:rsidP="00211D24">
      <w:pPr>
        <w:jc w:val="both"/>
      </w:pPr>
      <w:r>
        <w:t xml:space="preserve">V rámci MAS bude nejprve ze strany kanceláře MAS provedena administrativní kontrola. Věcné hodnocení záměrů provádí Výběrová komise MAS </w:t>
      </w:r>
      <w:r w:rsidR="00856D3F">
        <w:t>Královská stezka</w:t>
      </w:r>
      <w:r w:rsidR="00BC740F">
        <w:t>, kter</w:t>
      </w:r>
      <w:r w:rsidR="00402179">
        <w:t>á</w:t>
      </w:r>
      <w:r w:rsidR="00BC740F">
        <w:t xml:space="preserve"> je výběrovým orgánem MAS. Projektové záměry následně vybírá </w:t>
      </w:r>
      <w:r>
        <w:t xml:space="preserve">Programový výbor MAS </w:t>
      </w:r>
      <w:r w:rsidR="00856D3F">
        <w:t>Královská stezka</w:t>
      </w:r>
      <w:r w:rsidR="00BC740F">
        <w:t xml:space="preserve">, který je rozhodovacím orgánem a </w:t>
      </w:r>
      <w:r>
        <w:t>kter</w:t>
      </w:r>
      <w:r w:rsidR="00BC740F">
        <w:t>ým</w:t>
      </w:r>
      <w:r>
        <w:t xml:space="preserve"> bude vydáno Vyjádření o souladu se SCLLD MAS </w:t>
      </w:r>
      <w:r w:rsidR="00856D3F">
        <w:t>Královská stezka</w:t>
      </w:r>
      <w:r>
        <w:t xml:space="preserve">. Toto </w:t>
      </w:r>
      <w:r w:rsidR="00BC740F">
        <w:t>V</w:t>
      </w:r>
      <w:r>
        <w:t>yjádření</w:t>
      </w:r>
      <w:r w:rsidR="00BC740F">
        <w:t xml:space="preserve"> o souladu se SCLLD MAS</w:t>
      </w:r>
      <w:r>
        <w:t xml:space="preserve"> je povinnou součástí žádosti o podporu, kterou nositelé vybraných záměrů následně zpracují v MS2</w:t>
      </w:r>
      <w:r w:rsidR="00851797">
        <w:t>02</w:t>
      </w:r>
      <w:r>
        <w:t>1+.</w:t>
      </w:r>
    </w:p>
    <w:p w14:paraId="7A5EAD6D" w14:textId="7977BD3E" w:rsidR="00211D24" w:rsidRDefault="00211D24" w:rsidP="00211D24">
      <w:pPr>
        <w:jc w:val="both"/>
      </w:pPr>
      <w:r>
        <w:t xml:space="preserve">Postup hodnocení záměrů je uveden ve směrnici MAS </w:t>
      </w:r>
      <w:r w:rsidR="00856D3F">
        <w:t>Královská stezka</w:t>
      </w:r>
      <w:r>
        <w:t xml:space="preserve"> „</w:t>
      </w:r>
      <w:r w:rsidR="002207DA" w:rsidRPr="002207DA">
        <w:rPr>
          <w:rStyle w:val="Siln"/>
          <w:b w:val="0"/>
          <w:bCs w:val="0"/>
        </w:rPr>
        <w:t>Směrnice MAS pro realizaci programového rámce IROP 2021-2027</w:t>
      </w:r>
      <w:r w:rsidRPr="002207DA">
        <w:rPr>
          <w:b/>
          <w:bCs/>
        </w:rPr>
        <w:t>“.</w:t>
      </w:r>
      <w:r w:rsidR="00851797">
        <w:t xml:space="preserve"> </w:t>
      </w:r>
      <w:r w:rsidR="00BC740F">
        <w:t>Postupy jsou uveřejněny</w:t>
      </w:r>
      <w:r>
        <w:t xml:space="preserve"> na</w:t>
      </w:r>
      <w:r w:rsidR="002207DA">
        <w:t xml:space="preserve"> stránkách MAS</w:t>
      </w:r>
      <w:r>
        <w:t xml:space="preserve">: </w:t>
      </w:r>
      <w:hyperlink r:id="rId10" w:history="1">
        <w:r w:rsidR="00851797" w:rsidRPr="00777299">
          <w:rPr>
            <w:rStyle w:val="Hypertextovodkaz"/>
          </w:rPr>
          <w:t>https://kralovska-stezka.cz/vyzvy-mas/integrovany-regionalni-operacni-program-2/</w:t>
        </w:r>
      </w:hyperlink>
      <w:r w:rsidR="00851797">
        <w:t xml:space="preserve"> </w:t>
      </w:r>
    </w:p>
    <w:p w14:paraId="7A0D1AD6" w14:textId="6F2BE1B4" w:rsidR="00211D24" w:rsidRDefault="00211D24" w:rsidP="00211D24">
      <w:pPr>
        <w:jc w:val="both"/>
      </w:pPr>
      <w:r>
        <w:t xml:space="preserve">Po výběru projektových záměrů ze strany MAS následuje podání žádosti o podporu do </w:t>
      </w:r>
      <w:r w:rsidR="00D70FA9" w:rsidRPr="00796BC5">
        <w:t xml:space="preserve">48. výzvy IROP – Vzdělávání </w:t>
      </w:r>
      <w:r w:rsidR="00856D3F" w:rsidRPr="00796BC5">
        <w:t>– SC 5.1 (CLLD)</w:t>
      </w:r>
      <w:r w:rsidRPr="00796BC5">
        <w:t>, a to prostřednictvím MS2</w:t>
      </w:r>
      <w:r w:rsidR="00290F59" w:rsidRPr="00796BC5">
        <w:t>02</w:t>
      </w:r>
      <w:r w:rsidRPr="00796BC5">
        <w:t>1+. Hodnocení žádostí o podporu je</w:t>
      </w:r>
      <w:r>
        <w:t xml:space="preserve"> v kompetenci Centra pro regionální rozvoj (CRR). </w:t>
      </w:r>
    </w:p>
    <w:p w14:paraId="7CD82269" w14:textId="78B5BCD1" w:rsidR="00211D24" w:rsidRPr="00796BC5" w:rsidRDefault="00211D24" w:rsidP="00211D24">
      <w:pPr>
        <w:jc w:val="both"/>
      </w:pPr>
      <w:r>
        <w:t xml:space="preserve">Věcná způsobilost je definována v Obecných a Specifických pravidlech pro žadatele a příjemce výzvy č. </w:t>
      </w:r>
      <w:r w:rsidR="00796BC5" w:rsidRPr="00796BC5">
        <w:t xml:space="preserve">48. výzvy IROP – Vzdělávání – SC 5.1 (CLLD) </w:t>
      </w:r>
      <w:r w:rsidRPr="00796BC5">
        <w:t>(vždy v aktuálním znění).</w:t>
      </w:r>
    </w:p>
    <w:p w14:paraId="2FB69F51" w14:textId="66E617B5" w:rsidR="00BA0807" w:rsidRPr="00796BC5" w:rsidRDefault="00211D24" w:rsidP="00851797">
      <w:pPr>
        <w:spacing w:after="0"/>
        <w:jc w:val="both"/>
      </w:pPr>
      <w:r w:rsidRPr="00796BC5">
        <w:t xml:space="preserve">Obecná a Specifická pravidla pro žadatele pro výzvu ŘO IROP jsou uvedena zde: </w:t>
      </w:r>
    </w:p>
    <w:p w14:paraId="242869F3" w14:textId="4D2252DE" w:rsidR="00D70FA9" w:rsidRDefault="0020748F" w:rsidP="00851797">
      <w:pPr>
        <w:spacing w:after="0"/>
        <w:jc w:val="both"/>
        <w:rPr>
          <w:rStyle w:val="Hypertextovodkaz"/>
        </w:rPr>
      </w:pPr>
      <w:hyperlink r:id="rId11" w:history="1">
        <w:r w:rsidR="00D70FA9" w:rsidRPr="00D70FA9">
          <w:rPr>
            <w:rStyle w:val="Hypertextovodkaz"/>
          </w:rPr>
          <w:t>https://irop.gov.cz/cs/vyzvy-2021-2027/vyzvy/48vyzvairop</w:t>
        </w:r>
      </w:hyperlink>
    </w:p>
    <w:p w14:paraId="38D1E4BE" w14:textId="77777777" w:rsidR="00796BC5" w:rsidRPr="0007614C" w:rsidRDefault="00796BC5" w:rsidP="00851797">
      <w:pPr>
        <w:spacing w:after="0"/>
        <w:jc w:val="both"/>
        <w:rPr>
          <w:highlight w:val="yellow"/>
        </w:rPr>
      </w:pPr>
    </w:p>
    <w:p w14:paraId="75E327E7" w14:textId="77E6871B" w:rsidR="00211D24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 xml:space="preserve">Záměr ve formátu </w:t>
      </w:r>
      <w:proofErr w:type="spellStart"/>
      <w:r>
        <w:t>pdf</w:t>
      </w:r>
      <w:proofErr w:type="spellEnd"/>
      <w:r>
        <w:t xml:space="preserve"> opatřený elektronickým podpisem osoby (osob) jednajících jménem žadatele (nebo osob zmocněných na základě plné moci) a relevantní přílohy</w:t>
      </w:r>
      <w:r w:rsidR="00402179">
        <w:t xml:space="preserve"> </w:t>
      </w:r>
      <w:r>
        <w:t xml:space="preserve">je nutné zaslat na e-mail: </w:t>
      </w:r>
      <w:hyperlink r:id="rId12" w:history="1">
        <w:r w:rsidR="00E506EC" w:rsidRPr="00F2376A">
          <w:rPr>
            <w:rStyle w:val="Hypertextovodkaz"/>
            <w:b/>
            <w:bCs/>
          </w:rPr>
          <w:t>irop@kralovska-stezka.cz</w:t>
        </w:r>
      </w:hyperlink>
    </w:p>
    <w:p w14:paraId="7FCE3592" w14:textId="75BD298E" w:rsidR="00211D24" w:rsidRPr="00302B62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2B62">
        <w:rPr>
          <w:b/>
          <w:bCs/>
        </w:rPr>
        <w:t xml:space="preserve">Před odevzdáním smažte tuto první stranu s informacemi. 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EC7E91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331076" w:rsidRDefault="00C566ED" w:rsidP="00EC7E91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211D2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EC7E91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EC7E9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00967B26" w14:textId="11387CA8" w:rsidR="006E6251" w:rsidRPr="00331076" w:rsidRDefault="00E62873" w:rsidP="00EC7E9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Královská stezka</w:t>
            </w:r>
            <w:r w:rsidR="00331076" w:rsidRPr="00331076">
              <w:rPr>
                <w:rFonts w:cs="Arial"/>
                <w:b/>
                <w:sz w:val="20"/>
                <w:szCs w:val="20"/>
              </w:rPr>
              <w:t xml:space="preserve"> o.p.s.</w:t>
            </w:r>
          </w:p>
        </w:tc>
      </w:tr>
      <w:tr w:rsidR="006E6251" w:rsidRPr="001C1F58" w14:paraId="002692D9" w14:textId="77777777" w:rsidTr="00F93C19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EC7E91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EC7E9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1CC9AE0B" w14:textId="0B0F2ECC" w:rsidR="00F02DC2" w:rsidRPr="0007614C" w:rsidRDefault="001124CC" w:rsidP="00EC7E91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796BC5">
              <w:rPr>
                <w:sz w:val="20"/>
                <w:szCs w:val="20"/>
              </w:rPr>
              <w:t>1.6.2. Kvalitní a dostupná infrastruktura ZŠ</w:t>
            </w:r>
          </w:p>
        </w:tc>
      </w:tr>
      <w:tr w:rsidR="006E6251" w:rsidRPr="001C1F58" w14:paraId="7396E241" w14:textId="77777777" w:rsidTr="00211D2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EC7E91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EC7E9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7829B879" w14:textId="24E0C3AD" w:rsidR="006E6251" w:rsidRPr="0007614C" w:rsidRDefault="006E6251" w:rsidP="00EC7E91">
            <w:pPr>
              <w:spacing w:after="0" w:line="240" w:lineRule="auto"/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796BC5">
              <w:rPr>
                <w:rFonts w:cs="Arial"/>
                <w:bCs/>
                <w:sz w:val="20"/>
                <w:szCs w:val="20"/>
              </w:rPr>
              <w:t> </w:t>
            </w:r>
            <w:r w:rsidR="001124CC" w:rsidRPr="00796BC5">
              <w:rPr>
                <w:rFonts w:cs="Arial"/>
                <w:bCs/>
                <w:sz w:val="20"/>
                <w:szCs w:val="20"/>
              </w:rPr>
              <w:t>48</w:t>
            </w:r>
            <w:r w:rsidR="00331076" w:rsidRPr="00796BC5">
              <w:rPr>
                <w:bCs/>
                <w:sz w:val="20"/>
                <w:szCs w:val="20"/>
              </w:rPr>
              <w:t>.</w:t>
            </w:r>
            <w:r w:rsidR="00331076" w:rsidRPr="00796BC5">
              <w:rPr>
                <w:sz w:val="20"/>
                <w:szCs w:val="20"/>
              </w:rPr>
              <w:t xml:space="preserve"> </w:t>
            </w:r>
            <w:r w:rsidR="00E62873" w:rsidRPr="00796BC5">
              <w:rPr>
                <w:sz w:val="20"/>
                <w:szCs w:val="20"/>
              </w:rPr>
              <w:t>v</w:t>
            </w:r>
            <w:r w:rsidR="00331076" w:rsidRPr="00796BC5">
              <w:rPr>
                <w:sz w:val="20"/>
                <w:szCs w:val="20"/>
              </w:rPr>
              <w:t xml:space="preserve">ýzva IROP – </w:t>
            </w:r>
            <w:r w:rsidR="001124CC" w:rsidRPr="00796BC5">
              <w:rPr>
                <w:sz w:val="20"/>
                <w:szCs w:val="20"/>
              </w:rPr>
              <w:t>Vzdělávání</w:t>
            </w:r>
            <w:r w:rsidR="00796BC5" w:rsidRPr="00796BC5">
              <w:rPr>
                <w:sz w:val="20"/>
                <w:szCs w:val="20"/>
              </w:rPr>
              <w:t xml:space="preserve"> </w:t>
            </w:r>
            <w:r w:rsidR="00331076" w:rsidRPr="00796BC5">
              <w:rPr>
                <w:sz w:val="20"/>
                <w:szCs w:val="20"/>
              </w:rPr>
              <w:t>– SC 5.1</w:t>
            </w:r>
          </w:p>
        </w:tc>
      </w:tr>
      <w:tr w:rsidR="006E6251" w:rsidRPr="001C1F58" w14:paraId="1AB9F43A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EC7E91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EC7E9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B4615AB" w14:textId="314F7F9F" w:rsidR="00402179" w:rsidRPr="0007614C" w:rsidRDefault="001124CC" w:rsidP="00EC7E91">
            <w:pPr>
              <w:spacing w:after="0" w:line="240" w:lineRule="auto"/>
              <w:rPr>
                <w:rFonts w:cs="Arial"/>
                <w:bCs/>
                <w:sz w:val="20"/>
                <w:szCs w:val="20"/>
                <w:highlight w:val="yellow"/>
              </w:rPr>
            </w:pPr>
            <w:r w:rsidRPr="00796BC5">
              <w:rPr>
                <w:rFonts w:cs="Arial"/>
                <w:bCs/>
                <w:sz w:val="20"/>
                <w:szCs w:val="20"/>
              </w:rPr>
              <w:t>4</w:t>
            </w:r>
            <w:r w:rsidR="00402179" w:rsidRPr="00796BC5">
              <w:rPr>
                <w:rFonts w:cs="Arial"/>
                <w:bCs/>
                <w:sz w:val="20"/>
                <w:szCs w:val="20"/>
              </w:rPr>
              <w:t xml:space="preserve">. </w:t>
            </w:r>
            <w:r w:rsidR="00791BC0" w:rsidRPr="00796BC5">
              <w:rPr>
                <w:rFonts w:cs="Arial"/>
                <w:bCs/>
                <w:sz w:val="20"/>
                <w:szCs w:val="20"/>
              </w:rPr>
              <w:t>v</w:t>
            </w:r>
            <w:r w:rsidR="00402179" w:rsidRPr="00796BC5">
              <w:rPr>
                <w:rFonts w:cs="Arial"/>
                <w:bCs/>
                <w:sz w:val="20"/>
                <w:szCs w:val="20"/>
              </w:rPr>
              <w:t xml:space="preserve">ýzva MAS </w:t>
            </w:r>
            <w:r w:rsidR="00791BC0" w:rsidRPr="00796BC5">
              <w:rPr>
                <w:rFonts w:cs="Arial"/>
                <w:bCs/>
                <w:sz w:val="20"/>
                <w:szCs w:val="20"/>
              </w:rPr>
              <w:t>Královská stezka</w:t>
            </w:r>
            <w:r w:rsidR="00402179" w:rsidRPr="00796BC5">
              <w:rPr>
                <w:rFonts w:cs="Arial"/>
                <w:bCs/>
                <w:sz w:val="20"/>
                <w:szCs w:val="20"/>
              </w:rPr>
              <w:t xml:space="preserve"> – IROP – </w:t>
            </w:r>
            <w:r w:rsidRPr="00796BC5">
              <w:rPr>
                <w:rFonts w:cs="Arial"/>
                <w:bCs/>
                <w:sz w:val="20"/>
                <w:szCs w:val="20"/>
              </w:rPr>
              <w:t>VZDĚLÁVÁNÍ</w:t>
            </w:r>
          </w:p>
        </w:tc>
      </w:tr>
      <w:tr w:rsidR="00991E7D" w:rsidRPr="001C1F58" w14:paraId="5A0A59D6" w14:textId="77777777" w:rsidTr="00EC7E91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FFFFFF" w:themeFill="background1"/>
            <w:noWrap/>
            <w:hideMark/>
          </w:tcPr>
          <w:p w14:paraId="5883F993" w14:textId="57AC521B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color w:val="FF0000"/>
              </w:rPr>
              <w:t>v</w:t>
            </w:r>
            <w:r w:rsidRPr="00DA2137">
              <w:rPr>
                <w:color w:val="FF0000"/>
              </w:rPr>
              <w:t>yplňte úplný název žadatele (z rejstříku)</w:t>
            </w:r>
          </w:p>
        </w:tc>
      </w:tr>
      <w:tr w:rsidR="00991E7D" w:rsidRPr="001C1F58" w14:paraId="40600B07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 xml:space="preserve">(ulice č. p./č. o., obec, </w:t>
            </w:r>
            <w:proofErr w:type="spellStart"/>
            <w:r w:rsidRPr="00331076">
              <w:rPr>
                <w:rFonts w:cs="Arial"/>
                <w:sz w:val="20"/>
                <w:szCs w:val="20"/>
              </w:rPr>
              <w:t>psč</w:t>
            </w:r>
            <w:proofErr w:type="spellEnd"/>
            <w:r w:rsidRPr="00331076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564867B6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062ED0F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7A80B05A" w14:textId="77777777" w:rsidTr="00211D2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65940495" w14:textId="56414014" w:rsidR="00991E7D" w:rsidRPr="00331076" w:rsidRDefault="00A40123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 </w:t>
            </w:r>
            <w:r w:rsidR="00991E7D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4B1ACCC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991E7D" w:rsidRPr="00586900" w14:paraId="1421F347" w14:textId="77777777" w:rsidTr="00F700E2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3CF92A" w14:textId="77777777" w:rsidR="001124CC" w:rsidRPr="0000063B" w:rsidRDefault="001124CC" w:rsidP="001124CC">
            <w:pPr>
              <w:rPr>
                <w:b/>
              </w:rPr>
            </w:pPr>
            <w:r w:rsidRPr="0000063B">
              <w:rPr>
                <w:b/>
              </w:rPr>
              <w:t>Popis projektu a podporované aktivity projektu:</w:t>
            </w:r>
          </w:p>
          <w:p w14:paraId="1879CFB4" w14:textId="0067807D" w:rsidR="0006421E" w:rsidRPr="001124CC" w:rsidRDefault="001124CC" w:rsidP="001124CC">
            <w:pPr>
              <w:rPr>
                <w:b/>
              </w:rPr>
            </w:pPr>
            <w:r>
              <w:rPr>
                <w:b/>
              </w:rPr>
              <w:t xml:space="preserve">  B. Infrastruktura základních škol ve vazbě na odborné učebny a učebny neúplných škol</w:t>
            </w:r>
          </w:p>
        </w:tc>
      </w:tr>
      <w:tr w:rsidR="00991E7D" w:rsidRPr="00586900" w14:paraId="54AF4DEB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3390BD20" w:rsidR="00991E7D" w:rsidRPr="00586900" w:rsidRDefault="00991E7D" w:rsidP="00EC7E91">
            <w:pPr>
              <w:rPr>
                <w:color w:val="FF0000"/>
                <w:sz w:val="20"/>
                <w:szCs w:val="20"/>
              </w:rPr>
            </w:pPr>
            <w:r w:rsidRPr="005E6192">
              <w:rPr>
                <w:color w:val="FF0000"/>
                <w:sz w:val="20"/>
                <w:szCs w:val="20"/>
              </w:rPr>
              <w:t>Stručně popište Váš projekt a podporované aktivity</w:t>
            </w:r>
            <w:r w:rsidR="007E5D29" w:rsidRPr="005E6192">
              <w:rPr>
                <w:color w:val="FF0000"/>
                <w:sz w:val="20"/>
                <w:szCs w:val="20"/>
              </w:rPr>
              <w:t>. Aktivity musí být v souladu s</w:t>
            </w:r>
            <w:r w:rsidRPr="005E6192">
              <w:rPr>
                <w:color w:val="FF0000"/>
                <w:sz w:val="20"/>
                <w:szCs w:val="20"/>
              </w:rPr>
              <w:t xml:space="preserve"> </w:t>
            </w:r>
            <w:r w:rsidR="001124CC" w:rsidRPr="005E6192">
              <w:rPr>
                <w:color w:val="FF0000"/>
                <w:sz w:val="20"/>
                <w:szCs w:val="20"/>
              </w:rPr>
              <w:t>48</w:t>
            </w:r>
            <w:r w:rsidRPr="005E6192">
              <w:rPr>
                <w:color w:val="FF0000"/>
                <w:sz w:val="20"/>
                <w:szCs w:val="20"/>
              </w:rPr>
              <w:t xml:space="preserve">. výzvou IROP – </w:t>
            </w:r>
            <w:r w:rsidR="001124CC" w:rsidRPr="005E6192">
              <w:rPr>
                <w:color w:val="FF0000"/>
                <w:sz w:val="20"/>
                <w:szCs w:val="20"/>
              </w:rPr>
              <w:t>Vzdělávání</w:t>
            </w:r>
            <w:r w:rsidRPr="005E6192">
              <w:rPr>
                <w:color w:val="FF0000"/>
                <w:sz w:val="20"/>
                <w:szCs w:val="20"/>
              </w:rPr>
              <w:t xml:space="preserve"> – SC 5.1 (CLLD) a specifickými pravidly této výzvy.</w:t>
            </w:r>
            <w:r w:rsidRPr="00586900">
              <w:rPr>
                <w:color w:val="FF0000"/>
                <w:sz w:val="20"/>
                <w:szCs w:val="20"/>
              </w:rPr>
              <w:t xml:space="preserve"> </w:t>
            </w:r>
          </w:p>
          <w:p w14:paraId="2EA4AF7F" w14:textId="7EED61A4" w:rsidR="00446298" w:rsidRPr="00586900" w:rsidRDefault="00446298" w:rsidP="00EC7E91">
            <w:pPr>
              <w:rPr>
                <w:sz w:val="20"/>
                <w:szCs w:val="20"/>
              </w:rPr>
            </w:pPr>
          </w:p>
          <w:p w14:paraId="73C7CDDB" w14:textId="370EEEC5" w:rsidR="00446298" w:rsidRDefault="00446298" w:rsidP="00EC7E91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EC7E91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EC7E91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EC7E91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86900" w:rsidRDefault="00991E7D" w:rsidP="00EC7E91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EC7E91">
            <w:pPr>
              <w:rPr>
                <w:b/>
                <w:sz w:val="20"/>
                <w:szCs w:val="20"/>
              </w:rPr>
            </w:pPr>
          </w:p>
          <w:p w14:paraId="2359003F" w14:textId="66C65F25" w:rsidR="00446298" w:rsidRDefault="00446298" w:rsidP="00EC7E91">
            <w:pPr>
              <w:rPr>
                <w:b/>
                <w:sz w:val="20"/>
                <w:szCs w:val="20"/>
              </w:rPr>
            </w:pPr>
          </w:p>
          <w:p w14:paraId="519D1ED6" w14:textId="6CE83B3F" w:rsidR="00353462" w:rsidRDefault="00353462" w:rsidP="00EC7E91">
            <w:pPr>
              <w:rPr>
                <w:b/>
                <w:sz w:val="20"/>
                <w:szCs w:val="20"/>
              </w:rPr>
            </w:pPr>
          </w:p>
          <w:p w14:paraId="0EEDB86E" w14:textId="77777777" w:rsidR="00353462" w:rsidRPr="00586900" w:rsidRDefault="00353462" w:rsidP="00EC7E91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EC7E91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EC7E91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544244EE" w:rsidR="00991E7D" w:rsidRPr="00586900" w:rsidRDefault="00991E7D" w:rsidP="00EC7E91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7CBD69A" w14:textId="77777777" w:rsidR="00991E7D" w:rsidRPr="00586900" w:rsidRDefault="00991E7D" w:rsidP="00EC7E91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61F4DBA9" w14:textId="12D0CD93" w:rsidR="00991E7D" w:rsidRDefault="00991E7D" w:rsidP="00EC7E91">
            <w:pPr>
              <w:rPr>
                <w:b/>
                <w:sz w:val="20"/>
                <w:szCs w:val="20"/>
              </w:rPr>
            </w:pPr>
          </w:p>
          <w:p w14:paraId="6F6B2CE8" w14:textId="77777777" w:rsidR="00586900" w:rsidRPr="00586900" w:rsidRDefault="00586900" w:rsidP="00EC7E91">
            <w:pPr>
              <w:rPr>
                <w:b/>
                <w:sz w:val="20"/>
                <w:szCs w:val="20"/>
              </w:rPr>
            </w:pPr>
          </w:p>
          <w:p w14:paraId="47762FFD" w14:textId="69308DB6" w:rsidR="007C74BE" w:rsidRDefault="007C74BE" w:rsidP="00EC7E91">
            <w:pPr>
              <w:rPr>
                <w:b/>
                <w:sz w:val="20"/>
                <w:szCs w:val="20"/>
              </w:rPr>
            </w:pPr>
          </w:p>
          <w:p w14:paraId="6A6448C2" w14:textId="77777777" w:rsidR="007C74BE" w:rsidRPr="00586900" w:rsidRDefault="007C74BE" w:rsidP="00EC7E91">
            <w:pPr>
              <w:rPr>
                <w:b/>
                <w:sz w:val="20"/>
                <w:szCs w:val="20"/>
              </w:rPr>
            </w:pPr>
          </w:p>
          <w:p w14:paraId="037EF865" w14:textId="77777777" w:rsidR="00991E7D" w:rsidRDefault="00991E7D" w:rsidP="00EC7E91">
            <w:pPr>
              <w:rPr>
                <w:b/>
                <w:sz w:val="20"/>
                <w:szCs w:val="20"/>
              </w:rPr>
            </w:pPr>
          </w:p>
          <w:p w14:paraId="5082D5C1" w14:textId="77777777" w:rsidR="009F7E09" w:rsidRDefault="009F7E09" w:rsidP="00EC7E91">
            <w:pPr>
              <w:rPr>
                <w:b/>
                <w:sz w:val="20"/>
                <w:szCs w:val="20"/>
              </w:rPr>
            </w:pPr>
          </w:p>
          <w:p w14:paraId="17605C46" w14:textId="77777777" w:rsidR="009F7E09" w:rsidRDefault="009F7E09" w:rsidP="00EC7E91">
            <w:pPr>
              <w:rPr>
                <w:b/>
                <w:sz w:val="20"/>
                <w:szCs w:val="20"/>
              </w:rPr>
            </w:pPr>
          </w:p>
          <w:p w14:paraId="4D873A47" w14:textId="4826E65D" w:rsidR="009F7E09" w:rsidRPr="00586900" w:rsidRDefault="009F7E09" w:rsidP="00EC7E91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F1AC39" w14:textId="77777777" w:rsidR="00991E7D" w:rsidRPr="00586900" w:rsidRDefault="00991E7D" w:rsidP="00EC7E91">
            <w:pPr>
              <w:rPr>
                <w:b/>
              </w:rPr>
            </w:pPr>
            <w:r w:rsidRPr="00586900">
              <w:rPr>
                <w:b/>
              </w:rPr>
              <w:lastRenderedPageBreak/>
              <w:t>Místo realizace projektu:</w:t>
            </w:r>
          </w:p>
        </w:tc>
      </w:tr>
      <w:tr w:rsidR="00991E7D" w:rsidRPr="00586900" w14:paraId="2C253720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29C219F9" w14:textId="768BFA2B" w:rsidR="00991E7D" w:rsidRDefault="00991E7D" w:rsidP="00991E7D">
            <w:pPr>
              <w:rPr>
                <w:sz w:val="20"/>
                <w:szCs w:val="20"/>
              </w:rPr>
            </w:pPr>
          </w:p>
          <w:p w14:paraId="73094925" w14:textId="77777777" w:rsidR="007E6255" w:rsidRPr="00586900" w:rsidRDefault="007E6255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8496464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77777777" w:rsidR="00991E7D" w:rsidRPr="00586900" w:rsidRDefault="00991E7D" w:rsidP="00EC7E91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991E7D" w:rsidRPr="00586900" w14:paraId="0F6AE7B2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3583F458" w:rsidR="00991E7D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</w:t>
            </w:r>
            <w:r w:rsidR="00402179">
              <w:rPr>
                <w:color w:val="FF0000"/>
                <w:sz w:val="20"/>
                <w:szCs w:val="20"/>
              </w:rPr>
              <w:t xml:space="preserve"> projektová dokumentace,</w:t>
            </w:r>
            <w:r w:rsidRPr="00586900">
              <w:rPr>
                <w:color w:val="FF0000"/>
                <w:sz w:val="20"/>
                <w:szCs w:val="20"/>
              </w:rPr>
              <w:t xml:space="preserve"> podklady pro hodnocení, analýza nákladů a výnosu, stavební povolení atd.</w:t>
            </w:r>
          </w:p>
          <w:p w14:paraId="12304871" w14:textId="2FC034C7" w:rsidR="004D7A8D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7BB5826B" w14:textId="0D3E680B" w:rsidR="007C74BE" w:rsidRDefault="007C74BE" w:rsidP="00991E7D">
            <w:pPr>
              <w:rPr>
                <w:color w:val="FF0000"/>
                <w:sz w:val="20"/>
                <w:szCs w:val="20"/>
              </w:rPr>
            </w:pPr>
          </w:p>
          <w:p w14:paraId="2E2A2D9D" w14:textId="77777777" w:rsidR="007C74BE" w:rsidRDefault="007C74BE" w:rsidP="00991E7D">
            <w:pPr>
              <w:rPr>
                <w:color w:val="FF0000"/>
                <w:sz w:val="20"/>
                <w:szCs w:val="20"/>
              </w:rPr>
            </w:pPr>
          </w:p>
          <w:p w14:paraId="5FCCEB31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991E7D" w:rsidRPr="00586900" w14:paraId="6E5B40A6" w14:textId="77777777" w:rsidTr="00F700E2">
        <w:tc>
          <w:tcPr>
            <w:tcW w:w="4028" w:type="dxa"/>
            <w:tcBorders>
              <w:left w:val="single" w:sz="12" w:space="0" w:color="auto"/>
            </w:tcBorders>
          </w:tcPr>
          <w:p w14:paraId="134760B9" w14:textId="77777777" w:rsidR="00991E7D" w:rsidRPr="00586900" w:rsidRDefault="00991E7D" w:rsidP="00EC7E91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4565081" w14:textId="44E93E26" w:rsidR="00991E7D" w:rsidRPr="00586900" w:rsidRDefault="005E6192" w:rsidP="00EC7E91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ve formě (datum</w:t>
            </w:r>
            <w:r w:rsidRPr="00586900">
              <w:rPr>
                <w:color w:val="FF0000"/>
                <w:sz w:val="20"/>
                <w:szCs w:val="20"/>
              </w:rPr>
              <w:t>/</w:t>
            </w:r>
            <w:r>
              <w:rPr>
                <w:color w:val="FF0000"/>
                <w:sz w:val="20"/>
                <w:szCs w:val="20"/>
              </w:rPr>
              <w:t>měsíc/</w:t>
            </w:r>
            <w:r w:rsidRPr="00586900">
              <w:rPr>
                <w:color w:val="FF0000"/>
                <w:sz w:val="20"/>
                <w:szCs w:val="20"/>
              </w:rPr>
              <w:t xml:space="preserve">rok). </w:t>
            </w:r>
            <w:r w:rsidR="00991E7D" w:rsidRPr="00586900">
              <w:rPr>
                <w:color w:val="FF0000"/>
                <w:sz w:val="20"/>
                <w:szCs w:val="20"/>
              </w:rPr>
              <w:t xml:space="preserve">Počítejte, že věcné hodnocení záměru ze strany MAS může trvat přibližně měsíc. Uvažujte, že vyjádření o souladu záměru se SCLLD MAS </w:t>
            </w:r>
            <w:r w:rsidR="00681D65">
              <w:rPr>
                <w:color w:val="FF0000"/>
                <w:sz w:val="20"/>
                <w:szCs w:val="20"/>
              </w:rPr>
              <w:t>Královská stezka</w:t>
            </w:r>
            <w:r w:rsidR="008347A0">
              <w:rPr>
                <w:color w:val="FF0000"/>
                <w:sz w:val="20"/>
                <w:szCs w:val="20"/>
              </w:rPr>
              <w:t xml:space="preserve"> je vydáváno na 40 pracovních</w:t>
            </w:r>
            <w:r w:rsidR="00991E7D" w:rsidRPr="00586900">
              <w:rPr>
                <w:color w:val="FF0000"/>
                <w:sz w:val="20"/>
                <w:szCs w:val="20"/>
              </w:rPr>
              <w:t xml:space="preserve"> dnů.</w:t>
            </w:r>
          </w:p>
        </w:tc>
      </w:tr>
      <w:tr w:rsidR="00991E7D" w:rsidRPr="00586900" w14:paraId="3B0E3A63" w14:textId="77777777" w:rsidTr="00F700E2">
        <w:tc>
          <w:tcPr>
            <w:tcW w:w="4028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EC7E91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58366D5C" w14:textId="1BA5A805" w:rsidR="00991E7D" w:rsidRPr="00586900" w:rsidRDefault="005E6192" w:rsidP="00EC7E91">
            <w:pPr>
              <w:rPr>
                <w:b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ve formě (datum</w:t>
            </w:r>
            <w:r w:rsidRPr="00586900">
              <w:rPr>
                <w:color w:val="FF0000"/>
                <w:sz w:val="20"/>
                <w:szCs w:val="20"/>
              </w:rPr>
              <w:t>/</w:t>
            </w:r>
            <w:r>
              <w:rPr>
                <w:color w:val="FF0000"/>
                <w:sz w:val="20"/>
                <w:szCs w:val="20"/>
              </w:rPr>
              <w:t>měsíc/</w:t>
            </w:r>
            <w:r w:rsidRPr="00586900">
              <w:rPr>
                <w:color w:val="FF0000"/>
                <w:sz w:val="20"/>
                <w:szCs w:val="20"/>
              </w:rPr>
              <w:t xml:space="preserve">rok). </w:t>
            </w:r>
            <w:r w:rsidR="00726F7F" w:rsidRPr="00586900">
              <w:rPr>
                <w:color w:val="FF0000"/>
                <w:sz w:val="20"/>
                <w:szCs w:val="20"/>
              </w:rPr>
              <w:t>Realizace projektu může být zahájen</w:t>
            </w:r>
            <w:r w:rsidR="008F1B30">
              <w:rPr>
                <w:color w:val="FF0000"/>
                <w:sz w:val="20"/>
                <w:szCs w:val="20"/>
              </w:rPr>
              <w:t>a</w:t>
            </w:r>
            <w:r w:rsidR="00726F7F"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="00726F7F" w:rsidRPr="00586900">
              <w:rPr>
                <w:color w:val="FF0000"/>
                <w:sz w:val="20"/>
                <w:szCs w:val="20"/>
              </w:rPr>
              <w:t>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="00726F7F"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F700E2">
        <w:tc>
          <w:tcPr>
            <w:tcW w:w="4028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EC7E91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69BFD37" w14:textId="251A2CD8" w:rsidR="00991E7D" w:rsidRPr="00586900" w:rsidRDefault="00726F7F" w:rsidP="0007614C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nesmí být ukončena před podáním žádosti o podporu (plné žádosti o podporu do MS2</w:t>
            </w:r>
            <w:r w:rsidR="007E5D29">
              <w:rPr>
                <w:color w:val="FF0000"/>
                <w:sz w:val="20"/>
                <w:szCs w:val="20"/>
              </w:rPr>
              <w:t>02</w:t>
            </w:r>
            <w:r w:rsidRPr="00586900">
              <w:rPr>
                <w:color w:val="FF0000"/>
                <w:sz w:val="20"/>
                <w:szCs w:val="20"/>
              </w:rPr>
              <w:t>1+).</w:t>
            </w:r>
            <w:r w:rsidR="007E5D29">
              <w:rPr>
                <w:color w:val="FF0000"/>
                <w:sz w:val="20"/>
                <w:szCs w:val="20"/>
              </w:rPr>
              <w:t xml:space="preserve"> Nejzaz</w:t>
            </w:r>
            <w:r w:rsidR="001124CC">
              <w:rPr>
                <w:color w:val="FF0000"/>
                <w:sz w:val="20"/>
                <w:szCs w:val="20"/>
              </w:rPr>
              <w:t xml:space="preserve">ší termín </w:t>
            </w:r>
            <w:r w:rsidR="001124CC" w:rsidRPr="005E6192">
              <w:rPr>
                <w:color w:val="FF0000"/>
                <w:sz w:val="20"/>
                <w:szCs w:val="20"/>
              </w:rPr>
              <w:t>je 31. 12</w:t>
            </w:r>
            <w:r w:rsidR="00402179" w:rsidRPr="005E6192">
              <w:rPr>
                <w:color w:val="FF0000"/>
                <w:sz w:val="20"/>
                <w:szCs w:val="20"/>
              </w:rPr>
              <w:t>. 202</w:t>
            </w:r>
            <w:r w:rsidR="0007614C" w:rsidRPr="005E6192">
              <w:rPr>
                <w:color w:val="FF0000"/>
                <w:sz w:val="20"/>
                <w:szCs w:val="20"/>
              </w:rPr>
              <w:t>6</w:t>
            </w:r>
            <w:r w:rsidR="00402179" w:rsidRPr="005E6192">
              <w:rPr>
                <w:color w:val="FF0000"/>
                <w:sz w:val="20"/>
                <w:szCs w:val="20"/>
              </w:rPr>
              <w:t>.</w:t>
            </w:r>
          </w:p>
        </w:tc>
      </w:tr>
      <w:tr w:rsidR="00991E7D" w:rsidRPr="00586900" w14:paraId="64586A5E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77777777" w:rsidR="00991E7D" w:rsidRPr="00586900" w:rsidRDefault="00991E7D" w:rsidP="00EC7E91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F700E2"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596EE" w14:textId="470C85B0" w:rsidR="00991E7D" w:rsidRPr="00586900" w:rsidRDefault="00726F7F" w:rsidP="00726F7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vazbu na další projekty</w:t>
            </w:r>
            <w:r w:rsidRPr="00586900">
              <w:rPr>
                <w:color w:val="FF0000"/>
                <w:sz w:val="20"/>
                <w:szCs w:val="20"/>
              </w:rPr>
              <w:t>,</w:t>
            </w:r>
            <w:r w:rsidR="00991E7D" w:rsidRPr="00586900">
              <w:rPr>
                <w:color w:val="FF0000"/>
                <w:sz w:val="20"/>
                <w:szCs w:val="20"/>
              </w:rPr>
              <w:t xml:space="preserve"> pokud je </w:t>
            </w:r>
            <w:r w:rsidRPr="00586900">
              <w:rPr>
                <w:color w:val="FF0000"/>
                <w:sz w:val="20"/>
                <w:szCs w:val="20"/>
              </w:rPr>
              <w:t xml:space="preserve">to </w:t>
            </w:r>
            <w:r w:rsidR="00991E7D" w:rsidRPr="00586900">
              <w:rPr>
                <w:color w:val="FF0000"/>
                <w:sz w:val="20"/>
                <w:szCs w:val="20"/>
              </w:rPr>
              <w:t>relevantní</w:t>
            </w:r>
            <w:r w:rsidRPr="00586900">
              <w:rPr>
                <w:color w:val="FF0000"/>
                <w:sz w:val="20"/>
                <w:szCs w:val="20"/>
              </w:rPr>
              <w:t xml:space="preserve">. </w:t>
            </w:r>
          </w:p>
          <w:p w14:paraId="1EABE8D4" w14:textId="77777777" w:rsidR="00991E7D" w:rsidRPr="00586900" w:rsidRDefault="00991E7D" w:rsidP="00EC7E91">
            <w:pPr>
              <w:rPr>
                <w:sz w:val="20"/>
                <w:szCs w:val="20"/>
              </w:rPr>
            </w:pPr>
          </w:p>
          <w:p w14:paraId="440FC19E" w14:textId="77777777" w:rsidR="00991E7D" w:rsidRPr="00586900" w:rsidRDefault="00991E7D" w:rsidP="00EC7E91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2925"/>
        <w:gridCol w:w="3103"/>
      </w:tblGrid>
      <w:tr w:rsidR="00991E7D" w14:paraId="21D94BCC" w14:textId="77777777" w:rsidTr="00851797">
        <w:tc>
          <w:tcPr>
            <w:tcW w:w="3014" w:type="dxa"/>
            <w:vAlign w:val="center"/>
          </w:tcPr>
          <w:p w14:paraId="09CFC62E" w14:textId="77777777" w:rsidR="00991E7D" w:rsidRPr="007C2150" w:rsidRDefault="00991E7D" w:rsidP="00EC7E91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2925" w:type="dxa"/>
            <w:vAlign w:val="center"/>
          </w:tcPr>
          <w:p w14:paraId="02F27D20" w14:textId="1C66CF0B" w:rsidR="00991E7D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>v</w:t>
            </w:r>
            <w:r w:rsidR="00D25C86">
              <w:rPr>
                <w:rFonts w:cs="Arial"/>
                <w:color w:val="FF0000"/>
                <w:szCs w:val="20"/>
              </w:rPr>
              <w:t>eďte celkové výdaje projektu = celkové způsobilé výdaje + n</w:t>
            </w:r>
            <w:r w:rsidR="00991E7D" w:rsidRPr="00D4378B">
              <w:rPr>
                <w:rFonts w:cs="Arial"/>
                <w:color w:val="FF0000"/>
                <w:szCs w:val="20"/>
              </w:rPr>
              <w:t>ezpůsobilé výdaje</w:t>
            </w:r>
          </w:p>
        </w:tc>
        <w:tc>
          <w:tcPr>
            <w:tcW w:w="3103" w:type="dxa"/>
            <w:vAlign w:val="center"/>
          </w:tcPr>
          <w:p w14:paraId="2BB6E0C2" w14:textId="77777777" w:rsidR="00991E7D" w:rsidRPr="007C2150" w:rsidRDefault="00991E7D" w:rsidP="00851797">
            <w:pPr>
              <w:jc w:val="right"/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851797">
        <w:tc>
          <w:tcPr>
            <w:tcW w:w="3014" w:type="dxa"/>
            <w:vAlign w:val="center"/>
          </w:tcPr>
          <w:p w14:paraId="283D8902" w14:textId="77777777" w:rsidR="00991E7D" w:rsidRPr="001C1F58" w:rsidRDefault="00991E7D" w:rsidP="00EC7E9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2925" w:type="dxa"/>
            <w:vAlign w:val="center"/>
          </w:tcPr>
          <w:p w14:paraId="5BBDD888" w14:textId="6702AD29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D25C86">
              <w:rPr>
                <w:rFonts w:cs="Arial"/>
                <w:color w:val="FF0000"/>
                <w:szCs w:val="20"/>
              </w:rPr>
              <w:t>veďte c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elkové </w:t>
            </w:r>
            <w:r>
              <w:rPr>
                <w:rFonts w:cs="Arial"/>
                <w:color w:val="FF0000"/>
                <w:szCs w:val="20"/>
              </w:rPr>
              <w:t>způsobilé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 výdaje projektu</w:t>
            </w:r>
            <w:r w:rsidR="00302B62">
              <w:rPr>
                <w:rFonts w:cs="Arial"/>
                <w:color w:val="FF0000"/>
                <w:szCs w:val="20"/>
              </w:rPr>
              <w:t xml:space="preserve"> (</w:t>
            </w:r>
            <w:r w:rsidR="00373931">
              <w:rPr>
                <w:rFonts w:cs="Arial"/>
                <w:color w:val="FF0000"/>
                <w:szCs w:val="20"/>
              </w:rPr>
              <w:t>min. a max. výdaje jsou</w:t>
            </w:r>
            <w:r w:rsidR="00847838">
              <w:rPr>
                <w:rFonts w:cs="Arial"/>
                <w:color w:val="FF0000"/>
                <w:szCs w:val="20"/>
              </w:rPr>
              <w:t xml:space="preserve"> definova</w:t>
            </w:r>
            <w:r w:rsidR="00373931">
              <w:rPr>
                <w:rFonts w:cs="Arial"/>
                <w:color w:val="FF0000"/>
                <w:szCs w:val="20"/>
              </w:rPr>
              <w:t>né</w:t>
            </w:r>
            <w:r w:rsidR="00302B62">
              <w:rPr>
                <w:rFonts w:cs="Arial"/>
                <w:color w:val="FF0000"/>
                <w:szCs w:val="20"/>
              </w:rPr>
              <w:t xml:space="preserve"> výzvou)</w:t>
            </w:r>
          </w:p>
        </w:tc>
        <w:tc>
          <w:tcPr>
            <w:tcW w:w="3103" w:type="dxa"/>
            <w:vAlign w:val="center"/>
          </w:tcPr>
          <w:p w14:paraId="1D28CC33" w14:textId="77777777" w:rsidR="00991E7D" w:rsidRPr="001C1F58" w:rsidRDefault="00991E7D" w:rsidP="00851797">
            <w:pPr>
              <w:jc w:val="right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851797">
        <w:trPr>
          <w:trHeight w:val="547"/>
        </w:trPr>
        <w:tc>
          <w:tcPr>
            <w:tcW w:w="3014" w:type="dxa"/>
            <w:vAlign w:val="center"/>
          </w:tcPr>
          <w:p w14:paraId="2FB789EE" w14:textId="0789A1B9" w:rsidR="00726F7F" w:rsidRPr="001C1F58" w:rsidRDefault="00726F7F" w:rsidP="00EC7E9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2925" w:type="dxa"/>
            <w:vAlign w:val="center"/>
          </w:tcPr>
          <w:p w14:paraId="2F33475A" w14:textId="76F44553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Dotace je 95 % z celkových způsobilých výdajů projektu</w:t>
            </w:r>
            <w:r w:rsidR="00302B62">
              <w:rPr>
                <w:rFonts w:cs="Arial"/>
                <w:color w:val="FF0000"/>
                <w:szCs w:val="20"/>
              </w:rPr>
              <w:t xml:space="preserve"> </w:t>
            </w:r>
          </w:p>
        </w:tc>
        <w:tc>
          <w:tcPr>
            <w:tcW w:w="3103" w:type="dxa"/>
            <w:vAlign w:val="center"/>
          </w:tcPr>
          <w:p w14:paraId="5D452401" w14:textId="77777777" w:rsidR="00726F7F" w:rsidRPr="001C1F58" w:rsidRDefault="00726F7F" w:rsidP="00851797">
            <w:pPr>
              <w:jc w:val="right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60F464C0" w14:textId="754D728B" w:rsidR="00991E7D" w:rsidRDefault="00991E7D" w:rsidP="00991E7D">
      <w:pPr>
        <w:rPr>
          <w:b/>
        </w:rPr>
      </w:pPr>
    </w:p>
    <w:p w14:paraId="4D027777" w14:textId="0614CE9B" w:rsidR="00647584" w:rsidRDefault="00647584" w:rsidP="00647584">
      <w:pPr>
        <w:rPr>
          <w:b/>
        </w:rPr>
      </w:pPr>
      <w:r>
        <w:rPr>
          <w:b/>
        </w:rPr>
        <w:t>Další informace o projektu nutné pro věcné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47584" w:rsidRPr="00586900" w14:paraId="3EC32706" w14:textId="77777777" w:rsidTr="00647584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86E9C6" w14:textId="23D608E8" w:rsidR="00647584" w:rsidRPr="00586900" w:rsidRDefault="00174A6F" w:rsidP="00EC7E91">
            <w:pPr>
              <w:rPr>
                <w:b/>
              </w:rPr>
            </w:pPr>
            <w:r>
              <w:rPr>
                <w:b/>
              </w:rPr>
              <w:t xml:space="preserve">Soulad projektu se strategií </w:t>
            </w:r>
            <w:r w:rsidR="00402179">
              <w:rPr>
                <w:b/>
              </w:rPr>
              <w:t>MAS</w:t>
            </w:r>
          </w:p>
        </w:tc>
      </w:tr>
      <w:tr w:rsidR="00647584" w:rsidRPr="00586900" w14:paraId="072E54D2" w14:textId="77777777" w:rsidTr="00647584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1B951ADD" w14:textId="601A65D4" w:rsidR="00402179" w:rsidRDefault="00174A6F" w:rsidP="005E6192">
            <w:pPr>
              <w:jc w:val="both"/>
              <w:rPr>
                <w:color w:val="FF0000"/>
                <w:sz w:val="20"/>
                <w:szCs w:val="20"/>
              </w:rPr>
            </w:pPr>
            <w:r w:rsidRPr="00174A6F">
              <w:rPr>
                <w:color w:val="FF0000"/>
                <w:sz w:val="20"/>
                <w:szCs w:val="20"/>
              </w:rPr>
              <w:t>Uv</w:t>
            </w:r>
            <w:r>
              <w:rPr>
                <w:color w:val="FF0000"/>
                <w:sz w:val="20"/>
                <w:szCs w:val="20"/>
              </w:rPr>
              <w:t>eďte</w:t>
            </w:r>
            <w:r w:rsidRPr="00174A6F">
              <w:rPr>
                <w:color w:val="FF0000"/>
                <w:sz w:val="20"/>
                <w:szCs w:val="20"/>
              </w:rPr>
              <w:t>, zda a jakým způsobem je projekt</w:t>
            </w:r>
            <w:r w:rsidR="00402179">
              <w:rPr>
                <w:color w:val="FF0000"/>
                <w:sz w:val="20"/>
                <w:szCs w:val="20"/>
              </w:rPr>
              <w:t xml:space="preserve"> v souladu se strategií MAS </w:t>
            </w:r>
            <w:r w:rsidR="006F3DE6">
              <w:rPr>
                <w:color w:val="FF0000"/>
                <w:sz w:val="20"/>
                <w:szCs w:val="20"/>
              </w:rPr>
              <w:t>Královská stezka</w:t>
            </w:r>
            <w:r w:rsidR="00402179">
              <w:rPr>
                <w:color w:val="FF0000"/>
                <w:sz w:val="20"/>
                <w:szCs w:val="20"/>
              </w:rPr>
              <w:t xml:space="preserve"> (SCLLD MAS </w:t>
            </w:r>
            <w:r w:rsidR="006F3DE6">
              <w:rPr>
                <w:color w:val="FF0000"/>
                <w:sz w:val="20"/>
                <w:szCs w:val="20"/>
              </w:rPr>
              <w:t>Královská stezka</w:t>
            </w:r>
            <w:r w:rsidR="00402179">
              <w:rPr>
                <w:color w:val="FF0000"/>
                <w:sz w:val="20"/>
                <w:szCs w:val="20"/>
              </w:rPr>
              <w:t xml:space="preserve"> na </w:t>
            </w:r>
            <w:r w:rsidR="0036104B">
              <w:rPr>
                <w:color w:val="FF0000"/>
                <w:sz w:val="20"/>
                <w:szCs w:val="20"/>
              </w:rPr>
              <w:t>období</w:t>
            </w:r>
            <w:r w:rsidR="00402179">
              <w:rPr>
                <w:color w:val="FF0000"/>
                <w:sz w:val="20"/>
                <w:szCs w:val="20"/>
              </w:rPr>
              <w:t xml:space="preserve"> 2021-2027).</w:t>
            </w:r>
          </w:p>
          <w:p w14:paraId="11CD8824" w14:textId="77777777" w:rsidR="000F3DE4" w:rsidRPr="005E6192" w:rsidRDefault="000F3DE4" w:rsidP="005E6192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6192">
              <w:rPr>
                <w:rFonts w:asciiTheme="minorHAnsi" w:hAnsiTheme="minorHAnsi" w:cstheme="minorHAnsi"/>
                <w:sz w:val="20"/>
                <w:szCs w:val="20"/>
              </w:rPr>
              <w:t xml:space="preserve">Region MAS potřebuje vzdělané a kvalifikované lidi s dobrou praxí a znalostmi, to je základní předpoklad pro moderní, konkurenceschopný region. Tomu napomohou následující opatření: vybudování a vybavení odborných učeben pro přírodní vědy, polytechnické vzdělávání, cizí jazyky, práci s digitálními technologiemi včetně venkovních učeben, budování vnější i vnitřní konektivity (internetového propojení) škol, vybudování zázemí pro školní poradenské pracoviště a pro práci s žáky se speciálními vzdělávacími potřebami (např. </w:t>
            </w:r>
            <w:r w:rsidRPr="005E619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klidové zóny, reedukační učebny), budování zázemí pro pedagogické i nepedagogické pracovníky škol (např. kanceláře, kabinety, šatny), vytvoření vnitřního i venkovního zázemí pro komunitní aktivity při ZŠ vedoucí k sociální inkluzi (např. veřejně přístupné prostory pro sportovní aktivity, knihovny, společenské místnosti), které by po vyučování sloužilo jako centrum vzdělanosti a komunitních aktivit, rekonstrukce učeben neúplných škol (malotřídek), doprovodná infrastruktura zázemí školy jako doplňková aktivita, zajištění bezbariérovosti objektu, rekonstrukce podpůrné infrastruktury (šaten, sociálních zařízení, kuchyní, jídelen apod.), pořízení vybavení budov a učeben (včetně počítačového vybavení žáků a učitelů), pořízení kompenzačních pomůcek, úpravy venkovního prostranství včetně zeleně, herních prvků a relaxačních zón. </w:t>
            </w:r>
          </w:p>
          <w:p w14:paraId="14EC8A3A" w14:textId="77777777" w:rsidR="000F3DE4" w:rsidRPr="005E6192" w:rsidRDefault="000F3DE4" w:rsidP="005E6192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6192">
              <w:rPr>
                <w:rFonts w:asciiTheme="minorHAnsi" w:hAnsiTheme="minorHAnsi" w:cstheme="minorHAnsi"/>
                <w:sz w:val="20"/>
                <w:szCs w:val="20"/>
              </w:rPr>
              <w:t xml:space="preserve">Dostupnost vzdělávací instituce v obci je jedním z klíčových bodů zabraňující vylidňování obcí. Obce se školou usilují o jejich zachování i přesto, že bojují s úbytkem žáků a s jejich odlivem do větších, většinou městských škol. K naplnění této potřeby je třeba zajistit materiální zázemí škol, především z hlediska vybavení, konektivity a didaktických pomůcek. Je třeba zajistit finance na údržbu a modernizaci budov škol a školek, a také přilákat učitele. Především v malotřídních školách vzniká problém s kvalifikovaným pedagogickým sborem. Přínosem by bylo pořádání kurzů přímo na školách v odpoledních hodinách, nebo online vzdělávání ve formě </w:t>
            </w:r>
            <w:proofErr w:type="spellStart"/>
            <w:r w:rsidRPr="005E6192">
              <w:rPr>
                <w:rFonts w:asciiTheme="minorHAnsi" w:hAnsiTheme="minorHAnsi" w:cstheme="minorHAnsi"/>
                <w:sz w:val="20"/>
                <w:szCs w:val="20"/>
              </w:rPr>
              <w:t>webinářů</w:t>
            </w:r>
            <w:proofErr w:type="spellEnd"/>
            <w:r w:rsidRPr="005E6192">
              <w:rPr>
                <w:rFonts w:asciiTheme="minorHAnsi" w:hAnsiTheme="minorHAnsi" w:cstheme="minorHAnsi"/>
                <w:sz w:val="20"/>
                <w:szCs w:val="20"/>
              </w:rPr>
              <w:t xml:space="preserve">. Dále je třeba podpořit zájmové a celoživotní vzdělávání a spolupráci vzdělávacích institucí mezi sebou i s jinými subjekty. </w:t>
            </w:r>
          </w:p>
          <w:p w14:paraId="667A918A" w14:textId="19771C7C" w:rsidR="00F700E2" w:rsidRPr="005F3903" w:rsidRDefault="000F3DE4" w:rsidP="005F3903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6192">
              <w:rPr>
                <w:rFonts w:asciiTheme="minorHAnsi" w:hAnsiTheme="minorHAnsi" w:cstheme="minorHAnsi"/>
                <w:sz w:val="20"/>
                <w:szCs w:val="20"/>
              </w:rPr>
              <w:t>Cí</w:t>
            </w:r>
            <w:r w:rsidR="00CC78BF">
              <w:rPr>
                <w:rFonts w:asciiTheme="minorHAnsi" w:hAnsiTheme="minorHAnsi" w:cstheme="minorHAnsi"/>
                <w:sz w:val="20"/>
                <w:szCs w:val="20"/>
              </w:rPr>
              <w:t xml:space="preserve">lovými skupinami jsou děti ve </w:t>
            </w:r>
            <w:r w:rsidRPr="005E6192">
              <w:rPr>
                <w:rFonts w:asciiTheme="minorHAnsi" w:hAnsiTheme="minorHAnsi" w:cstheme="minorHAnsi"/>
                <w:sz w:val="20"/>
                <w:szCs w:val="20"/>
              </w:rPr>
              <w:t xml:space="preserve">školním vzdělávání, pedagogičtí pracovníci, nepedagogičtí pracovníci, rodiče, osoby se speciálními vzdělávacími potřebami, zaměstnanci školských poradenských zařízení, pracovníci a dobrovolní pracovníci organizací působících v oblasti vzdělávání nebo asistenčních služeb a v oblasti neformálního a zájmového vzdělávání dětí a mládeže, národnostní menšiny. </w:t>
            </w:r>
          </w:p>
        </w:tc>
      </w:tr>
      <w:tr w:rsidR="005E49CD" w:rsidRPr="00586900" w14:paraId="5AC64C6B" w14:textId="77777777" w:rsidTr="00696519">
        <w:trPr>
          <w:trHeight w:val="742"/>
        </w:trPr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21723FE0" w14:textId="14341275" w:rsidR="005E49CD" w:rsidRPr="005E49CD" w:rsidRDefault="005E49CD" w:rsidP="00817058">
            <w:pPr>
              <w:rPr>
                <w:color w:val="FF0000"/>
                <w:sz w:val="20"/>
                <w:szCs w:val="20"/>
              </w:rPr>
            </w:pPr>
            <w:r w:rsidRPr="005E49CD">
              <w:rPr>
                <w:color w:val="FF0000"/>
                <w:sz w:val="20"/>
                <w:szCs w:val="20"/>
              </w:rPr>
              <w:lastRenderedPageBreak/>
              <w:t>Soulad se Strategickým rámcem MAP – Seznam investičních priorit ZŠ (</w:t>
            </w:r>
            <w:r w:rsidR="00D2418A">
              <w:rPr>
                <w:color w:val="FF0000"/>
                <w:sz w:val="20"/>
                <w:szCs w:val="20"/>
              </w:rPr>
              <w:t xml:space="preserve"> 2021-</w:t>
            </w:r>
            <w:r w:rsidRPr="005E49CD">
              <w:rPr>
                <w:color w:val="FF0000"/>
                <w:sz w:val="20"/>
                <w:szCs w:val="20"/>
              </w:rPr>
              <w:t>2027)</w:t>
            </w:r>
          </w:p>
          <w:p w14:paraId="63041A6E" w14:textId="24E3EDA1" w:rsidR="005E49CD" w:rsidRDefault="005E49CD" w:rsidP="00EC7E91">
            <w:pPr>
              <w:rPr>
                <w:b/>
                <w:sz w:val="20"/>
                <w:szCs w:val="20"/>
              </w:rPr>
            </w:pPr>
          </w:p>
          <w:p w14:paraId="370941A0" w14:textId="64F8F468" w:rsidR="005E49CD" w:rsidRDefault="005E49CD" w:rsidP="00EC7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ANO </w:t>
            </w:r>
            <w:r w:rsidRPr="005E49CD">
              <w:rPr>
                <w:sz w:val="20"/>
                <w:szCs w:val="20"/>
              </w:rPr>
              <w:t>(kritérium přijatelnosti, nutnost splnit vždy)</w:t>
            </w:r>
          </w:p>
          <w:p w14:paraId="5F22F2B7" w14:textId="4225AA79" w:rsidR="005E49CD" w:rsidRPr="005E49CD" w:rsidRDefault="005E49CD" w:rsidP="00EC7E91">
            <w:pPr>
              <w:rPr>
                <w:b/>
                <w:color w:val="FF0000"/>
                <w:sz w:val="20"/>
                <w:szCs w:val="20"/>
              </w:rPr>
            </w:pPr>
          </w:p>
        </w:tc>
      </w:tr>
    </w:tbl>
    <w:p w14:paraId="0F041A13" w14:textId="77777777" w:rsidR="003735CB" w:rsidRDefault="003735CB" w:rsidP="00647584">
      <w:pPr>
        <w:rPr>
          <w:b/>
        </w:rPr>
      </w:pPr>
    </w:p>
    <w:p w14:paraId="1ACA049A" w14:textId="4EAE47C4" w:rsidR="00991E7D" w:rsidRDefault="00991E7D" w:rsidP="00647584">
      <w:pPr>
        <w:rPr>
          <w:b/>
        </w:rPr>
      </w:pPr>
      <w:r>
        <w:rPr>
          <w:b/>
        </w:rPr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991E7D" w:rsidRPr="00D62762" w14:paraId="52964EF1" w14:textId="77777777" w:rsidTr="00647584">
        <w:trPr>
          <w:trHeight w:val="885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531F3C2B" w14:textId="77777777" w:rsidR="00991E7D" w:rsidRPr="00C4566E" w:rsidRDefault="00991E7D" w:rsidP="00EC7E91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0542E9C" w14:textId="77777777" w:rsidR="00991E7D" w:rsidRPr="00C4566E" w:rsidRDefault="00991E7D" w:rsidP="00EC7E91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88D1393" w14:textId="77777777" w:rsidR="00991E7D" w:rsidRPr="00C4566E" w:rsidRDefault="00991E7D" w:rsidP="00EC7E91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0734E6D1" w14:textId="77777777" w:rsidR="00991E7D" w:rsidRPr="00C4566E" w:rsidRDefault="00991E7D" w:rsidP="00EC7E91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3878F6F" w14:textId="77777777" w:rsidR="00991E7D" w:rsidRPr="00C4566E" w:rsidRDefault="00991E7D" w:rsidP="00EC7E91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991E7D" w:rsidRPr="0007614C" w14:paraId="76199121" w14:textId="77777777" w:rsidTr="004F3504">
        <w:trPr>
          <w:trHeight w:val="709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6B5F678A" w14:textId="290EE3B9" w:rsidR="00991E7D" w:rsidRPr="00D2418A" w:rsidRDefault="00EC7E91" w:rsidP="00EC7E91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D2418A">
              <w:rPr>
                <w:rFonts w:cs="Arial"/>
                <w:b/>
                <w:szCs w:val="20"/>
              </w:rPr>
              <w:t>500 002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613F9DD" w14:textId="74C53334" w:rsidR="00991E7D" w:rsidRPr="00D2418A" w:rsidRDefault="00EC7E91" w:rsidP="00EC7E9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D2418A">
              <w:rPr>
                <w:rFonts w:cs="Arial"/>
                <w:bCs/>
                <w:sz w:val="20"/>
                <w:szCs w:val="20"/>
              </w:rPr>
              <w:t>Počet podpořených škol či vzdělávacích zařízení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0765804F" w14:textId="654D3BE8" w:rsidR="00991E7D" w:rsidRPr="00D2418A" w:rsidRDefault="00EC7E91" w:rsidP="00EC7E9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D2418A">
              <w:rPr>
                <w:rFonts w:cs="Arial"/>
                <w:bCs/>
                <w:sz w:val="20"/>
                <w:szCs w:val="20"/>
              </w:rPr>
              <w:t>zařízení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BF81530" w14:textId="34B7467A" w:rsidR="00991E7D" w:rsidRPr="00D2418A" w:rsidRDefault="00EC7E91" w:rsidP="00EC7E9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D2418A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751BF02" w14:textId="59F5DBDC" w:rsidR="00991E7D" w:rsidRPr="0007614C" w:rsidRDefault="00991E7D" w:rsidP="00EC7E91">
            <w:pPr>
              <w:spacing w:after="0" w:line="240" w:lineRule="auto"/>
              <w:rPr>
                <w:rFonts w:cs="Arial"/>
                <w:b/>
                <w:sz w:val="20"/>
                <w:szCs w:val="20"/>
                <w:highlight w:val="yellow"/>
                <w:u w:val="single"/>
              </w:rPr>
            </w:pPr>
          </w:p>
        </w:tc>
      </w:tr>
      <w:tr w:rsidR="00991E7D" w:rsidRPr="0007614C" w14:paraId="0E3CEE61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DE1A449" w14:textId="3DCCEFFB" w:rsidR="00991E7D" w:rsidRPr="00D2418A" w:rsidRDefault="00EC7E91" w:rsidP="00EC7E91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D2418A">
              <w:rPr>
                <w:rFonts w:cs="Arial"/>
                <w:b/>
                <w:szCs w:val="20"/>
              </w:rPr>
              <w:t>509 021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46863C0" w14:textId="47663368" w:rsidR="00991E7D" w:rsidRPr="00D2418A" w:rsidRDefault="00EC7E91" w:rsidP="00EC7E9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D2418A">
              <w:rPr>
                <w:rFonts w:cs="Arial"/>
                <w:bCs/>
                <w:sz w:val="20"/>
                <w:szCs w:val="20"/>
              </w:rPr>
              <w:t>Kapacita nových učeben v podpořených vzdělávacích zařízeních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3C7B7C9" w14:textId="47F75491" w:rsidR="00991E7D" w:rsidRPr="00D2418A" w:rsidRDefault="00EC7E91" w:rsidP="00EC7E9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D2418A">
              <w:rPr>
                <w:rFonts w:cs="Arial"/>
                <w:bCs/>
                <w:sz w:val="20"/>
                <w:szCs w:val="20"/>
              </w:rPr>
              <w:t>osoby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FE2573C" w14:textId="4757D3FF" w:rsidR="00991E7D" w:rsidRPr="00D2418A" w:rsidRDefault="00EC7E91" w:rsidP="00EC7E9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D2418A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3981FF" w14:textId="60E76AA4" w:rsidR="00991E7D" w:rsidRPr="0007614C" w:rsidRDefault="00991E7D" w:rsidP="00EC7E91">
            <w:pPr>
              <w:spacing w:after="0" w:line="240" w:lineRule="auto"/>
              <w:rPr>
                <w:rFonts w:cs="Arial"/>
                <w:b/>
                <w:sz w:val="20"/>
                <w:szCs w:val="20"/>
                <w:highlight w:val="yellow"/>
                <w:u w:val="single"/>
              </w:rPr>
            </w:pPr>
          </w:p>
        </w:tc>
      </w:tr>
      <w:tr w:rsidR="008F1B30" w:rsidRPr="0007614C" w14:paraId="07DC50F9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99F0B51" w14:textId="26D276D1" w:rsidR="008F1B30" w:rsidRPr="00D2418A" w:rsidRDefault="00EC7E91" w:rsidP="00EC7E91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D2418A">
              <w:rPr>
                <w:rFonts w:cs="Arial"/>
                <w:b/>
                <w:szCs w:val="20"/>
              </w:rPr>
              <w:t>509 031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581F452" w14:textId="4AC5A430" w:rsidR="008F1B30" w:rsidRPr="00D2418A" w:rsidRDefault="00EC7E91" w:rsidP="00EC7E9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D2418A">
              <w:rPr>
                <w:rFonts w:cs="Arial"/>
                <w:bCs/>
                <w:sz w:val="20"/>
                <w:szCs w:val="20"/>
              </w:rPr>
              <w:t>Kapacita rekonstruovaných či modernizovaných učeben v podpořených vzdělávacích zařízeních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586DC15" w14:textId="2CBE2386" w:rsidR="008F1B30" w:rsidRPr="00D2418A" w:rsidRDefault="00EC7E91" w:rsidP="00EC7E9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D2418A">
              <w:rPr>
                <w:rFonts w:cs="Arial"/>
                <w:bCs/>
                <w:sz w:val="20"/>
                <w:szCs w:val="20"/>
              </w:rPr>
              <w:t>osoby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1B5F9DA" w14:textId="11836924" w:rsidR="008F1B30" w:rsidRPr="00D2418A" w:rsidRDefault="00EC7E91" w:rsidP="00EC7E9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D2418A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D3F1382" w14:textId="77777777" w:rsidR="008F1B30" w:rsidRPr="0007614C" w:rsidRDefault="008F1B30" w:rsidP="00EC7E91">
            <w:pPr>
              <w:spacing w:after="0" w:line="240" w:lineRule="auto"/>
              <w:rPr>
                <w:rFonts w:cs="Arial"/>
                <w:b/>
                <w:sz w:val="20"/>
                <w:szCs w:val="20"/>
                <w:highlight w:val="yellow"/>
                <w:u w:val="single"/>
              </w:rPr>
            </w:pPr>
          </w:p>
        </w:tc>
      </w:tr>
      <w:tr w:rsidR="008F1B30" w:rsidRPr="0007614C" w14:paraId="33DE6AC4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A1B25C4" w14:textId="3C0CBD54" w:rsidR="008F1B30" w:rsidRPr="00D2418A" w:rsidRDefault="00EC7E91" w:rsidP="00EC7E91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D2418A">
              <w:rPr>
                <w:rFonts w:cs="Arial"/>
                <w:b/>
                <w:szCs w:val="20"/>
              </w:rPr>
              <w:t>509 051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E84AAB7" w14:textId="05D5E6DA" w:rsidR="008F1B30" w:rsidRPr="00D2418A" w:rsidRDefault="00C61AAC" w:rsidP="00EC7E9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D2418A">
              <w:rPr>
                <w:rFonts w:cs="Arial"/>
                <w:bCs/>
                <w:sz w:val="20"/>
                <w:szCs w:val="20"/>
              </w:rPr>
              <w:t>Počet nových odborných učeben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2961880" w14:textId="73D7F33C" w:rsidR="008F1B30" w:rsidRPr="00D2418A" w:rsidRDefault="00C61AAC" w:rsidP="00EC7E9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D2418A">
              <w:rPr>
                <w:rFonts w:cs="Arial"/>
                <w:bCs/>
                <w:sz w:val="20"/>
                <w:szCs w:val="20"/>
              </w:rPr>
              <w:t>učebna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336E79B" w14:textId="03770D37" w:rsidR="008F1B30" w:rsidRPr="00D2418A" w:rsidRDefault="00C61AAC" w:rsidP="00EC7E9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D2418A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C5FD795" w14:textId="77777777" w:rsidR="008F1B30" w:rsidRPr="0007614C" w:rsidRDefault="008F1B30" w:rsidP="00EC7E91">
            <w:pPr>
              <w:spacing w:after="0" w:line="240" w:lineRule="auto"/>
              <w:rPr>
                <w:rFonts w:cs="Arial"/>
                <w:b/>
                <w:sz w:val="20"/>
                <w:szCs w:val="20"/>
                <w:highlight w:val="yellow"/>
                <w:u w:val="single"/>
              </w:rPr>
            </w:pPr>
          </w:p>
        </w:tc>
      </w:tr>
      <w:tr w:rsidR="00991E7D" w:rsidRPr="0007614C" w14:paraId="29973567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1DFA293C" w14:textId="73F8DB27" w:rsidR="00991E7D" w:rsidRPr="00D2418A" w:rsidRDefault="00C61AAC" w:rsidP="00EC7E9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D2418A">
              <w:rPr>
                <w:rFonts w:cs="Arial"/>
                <w:b/>
                <w:szCs w:val="20"/>
              </w:rPr>
              <w:t>509 041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10CA7A8" w14:textId="661E6A6A" w:rsidR="00991E7D" w:rsidRPr="00D2418A" w:rsidRDefault="00C61AAC" w:rsidP="00EC7E9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D2418A">
              <w:rPr>
                <w:rFonts w:cs="Arial"/>
                <w:bCs/>
                <w:sz w:val="20"/>
                <w:szCs w:val="20"/>
              </w:rPr>
              <w:t>Počet modernizovaných odborných učeben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D88AF18" w14:textId="3A3B050E" w:rsidR="00991E7D" w:rsidRPr="00D2418A" w:rsidRDefault="00991E7D" w:rsidP="00C61AAC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D2418A">
              <w:rPr>
                <w:rFonts w:cs="Arial"/>
                <w:bCs/>
                <w:sz w:val="20"/>
                <w:szCs w:val="20"/>
              </w:rPr>
              <w:t> </w:t>
            </w:r>
            <w:r w:rsidR="00C61AAC" w:rsidRPr="00D2418A">
              <w:rPr>
                <w:rFonts w:cs="Arial"/>
                <w:bCs/>
                <w:sz w:val="20"/>
                <w:szCs w:val="20"/>
              </w:rPr>
              <w:t>učebna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7FB22E77" w14:textId="13EBC133" w:rsidR="00991E7D" w:rsidRPr="00D2418A" w:rsidRDefault="00C61AAC" w:rsidP="00EC7E9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D2418A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1AD8A15" w14:textId="77777777" w:rsidR="00991E7D" w:rsidRPr="0007614C" w:rsidRDefault="00991E7D" w:rsidP="00EC7E91">
            <w:pPr>
              <w:spacing w:after="0" w:line="240" w:lineRule="auto"/>
              <w:rPr>
                <w:rFonts w:cs="Arial"/>
                <w:b/>
                <w:sz w:val="20"/>
                <w:szCs w:val="20"/>
                <w:highlight w:val="yellow"/>
                <w:u w:val="single"/>
              </w:rPr>
            </w:pPr>
          </w:p>
        </w:tc>
      </w:tr>
      <w:tr w:rsidR="007D2B65" w:rsidRPr="0007614C" w14:paraId="61481A4B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18E671DC" w14:textId="14734BC5" w:rsidR="007D2B65" w:rsidRPr="00D2418A" w:rsidDel="007D2B65" w:rsidRDefault="007D2B65" w:rsidP="00EC7E91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D2418A">
              <w:rPr>
                <w:rFonts w:cs="Arial"/>
                <w:b/>
                <w:szCs w:val="20"/>
              </w:rPr>
              <w:t>323 000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BAAD518" w14:textId="022CD254" w:rsidR="007D2B65" w:rsidRPr="00D2418A" w:rsidRDefault="007D2B65" w:rsidP="00EC7E9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D2418A">
              <w:rPr>
                <w:rFonts w:cs="Arial"/>
                <w:bCs/>
                <w:sz w:val="20"/>
                <w:szCs w:val="20"/>
              </w:rPr>
              <w:t>Snížení konečné spotřeby energie u podpořených subjektů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43BDE132" w14:textId="5459423A" w:rsidR="007D2B65" w:rsidRPr="00D2418A" w:rsidRDefault="007D2B65" w:rsidP="00EC7E9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D2418A">
              <w:rPr>
                <w:rFonts w:cs="Arial"/>
                <w:bCs/>
                <w:sz w:val="20"/>
                <w:szCs w:val="20"/>
              </w:rPr>
              <w:t>GJ/rok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6750F15" w14:textId="77777777" w:rsidR="007D2B65" w:rsidRPr="00D2418A" w:rsidRDefault="007D2B65" w:rsidP="00EC7E9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3D08341" w14:textId="77777777" w:rsidR="007D2B65" w:rsidRPr="0007614C" w:rsidRDefault="007D2B65" w:rsidP="00EC7E91">
            <w:pPr>
              <w:spacing w:after="0" w:line="240" w:lineRule="auto"/>
              <w:rPr>
                <w:rFonts w:cs="Arial"/>
                <w:b/>
                <w:sz w:val="20"/>
                <w:szCs w:val="20"/>
                <w:highlight w:val="yellow"/>
                <w:u w:val="single"/>
              </w:rPr>
            </w:pPr>
          </w:p>
        </w:tc>
      </w:tr>
      <w:tr w:rsidR="007D2B65" w:rsidRPr="001C1F58" w14:paraId="0D257EBF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68019D5E" w14:textId="2CA6421A" w:rsidR="007D2B65" w:rsidRPr="00D2418A" w:rsidDel="007D2B65" w:rsidRDefault="00C61AAC" w:rsidP="00EC7E91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D2418A">
              <w:rPr>
                <w:rFonts w:cs="Arial"/>
                <w:b/>
                <w:szCs w:val="20"/>
              </w:rPr>
              <w:t>500 501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0FF178F" w14:textId="7B7967F2" w:rsidR="007D2B65" w:rsidRPr="00D2418A" w:rsidRDefault="00C61AAC" w:rsidP="00EC7E9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D2418A">
              <w:rPr>
                <w:rFonts w:cs="Arial"/>
                <w:bCs/>
                <w:sz w:val="20"/>
                <w:szCs w:val="20"/>
              </w:rPr>
              <w:t>Počet uživatelů nových nebo modernizovaných vzdělávacích zařízení za rok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5379ED0" w14:textId="2253B873" w:rsidR="007D2B65" w:rsidRPr="00D2418A" w:rsidRDefault="00253C10" w:rsidP="00EC7E9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D2418A">
              <w:rPr>
                <w:rFonts w:cs="Arial"/>
                <w:bCs/>
                <w:sz w:val="20"/>
                <w:szCs w:val="20"/>
              </w:rPr>
              <w:t>u</w:t>
            </w:r>
            <w:r w:rsidR="00D2418A" w:rsidRPr="00D2418A">
              <w:rPr>
                <w:rFonts w:cs="Arial"/>
                <w:bCs/>
                <w:sz w:val="20"/>
                <w:szCs w:val="20"/>
              </w:rPr>
              <w:t>živatelé</w:t>
            </w:r>
            <w:r w:rsidR="00C61AAC" w:rsidRPr="00D2418A">
              <w:rPr>
                <w:rFonts w:cs="Arial"/>
                <w:bCs/>
                <w:sz w:val="20"/>
                <w:szCs w:val="20"/>
              </w:rPr>
              <w:t>/ 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71D497E8" w14:textId="77777777" w:rsidR="007D2B65" w:rsidRPr="00D2418A" w:rsidRDefault="007D2B65" w:rsidP="00EC7E9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3D49359" w14:textId="77777777" w:rsidR="007D2B65" w:rsidRPr="00586900" w:rsidRDefault="007D2B65" w:rsidP="00EC7E91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586900" w:rsidRPr="001C1F58" w14:paraId="280F6C84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0ADC914C" w14:textId="77777777" w:rsidR="00586900" w:rsidRPr="001C1F58" w:rsidRDefault="00586900" w:rsidP="00EC7E91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ABEDA30" w14:textId="54D5504E" w:rsidR="00586900" w:rsidRPr="00586900" w:rsidRDefault="00267E51" w:rsidP="00EC7E91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 xml:space="preserve">V případě, že indikátor není </w:t>
            </w:r>
            <w:r w:rsidR="007D2B65">
              <w:rPr>
                <w:rFonts w:cs="Arial"/>
                <w:bCs/>
                <w:color w:val="FF0000"/>
                <w:sz w:val="20"/>
                <w:szCs w:val="20"/>
              </w:rPr>
              <w:t xml:space="preserve">pro Váš projekt </w:t>
            </w:r>
            <w:r>
              <w:rPr>
                <w:rFonts w:cs="Arial"/>
                <w:bCs/>
                <w:color w:val="FF0000"/>
                <w:sz w:val="20"/>
                <w:szCs w:val="20"/>
              </w:rPr>
              <w:t>relevantní, řádek smažte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6C54B84" w14:textId="77777777" w:rsidR="00586900" w:rsidRPr="00586900" w:rsidRDefault="00586900" w:rsidP="00EC7E9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9EEC5E5" w14:textId="77777777" w:rsidR="00586900" w:rsidRPr="00586900" w:rsidRDefault="00586900" w:rsidP="00EC7E9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2AABD9" w14:textId="77777777" w:rsidR="00586900" w:rsidRPr="00586900" w:rsidRDefault="00586900" w:rsidP="00EC7E91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4B495283" w14:textId="77777777" w:rsidR="00586900" w:rsidRDefault="00586900" w:rsidP="00991E7D">
      <w:pPr>
        <w:rPr>
          <w:b/>
        </w:rPr>
      </w:pPr>
    </w:p>
    <w:p w14:paraId="43F4D8E2" w14:textId="77777777" w:rsidR="00D2418A" w:rsidRDefault="00D2418A" w:rsidP="00991E7D">
      <w:pPr>
        <w:rPr>
          <w:b/>
        </w:rPr>
      </w:pPr>
    </w:p>
    <w:p w14:paraId="76E852E0" w14:textId="1FA2CF3B" w:rsidR="00991E7D" w:rsidRPr="007B5D3D" w:rsidRDefault="00991E7D" w:rsidP="00991E7D">
      <w:pPr>
        <w:rPr>
          <w:b/>
        </w:rPr>
      </w:pPr>
      <w:r w:rsidRPr="007B5D3D">
        <w:rPr>
          <w:b/>
        </w:rPr>
        <w:lastRenderedPageBreak/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E60EE4" w:rsidRPr="007B5D3D" w14:paraId="534F4D73" w14:textId="77777777" w:rsidTr="00586900">
        <w:tc>
          <w:tcPr>
            <w:tcW w:w="3671" w:type="dxa"/>
          </w:tcPr>
          <w:p w14:paraId="49C062C5" w14:textId="77777777" w:rsidR="00E60EE4" w:rsidRPr="007B5D3D" w:rsidRDefault="00E60EE4" w:rsidP="00E60EE4">
            <w:r w:rsidRPr="007B5D3D">
              <w:t>Příloha č. 1</w:t>
            </w:r>
          </w:p>
        </w:tc>
        <w:tc>
          <w:tcPr>
            <w:tcW w:w="5371" w:type="dxa"/>
          </w:tcPr>
          <w:p w14:paraId="749A0218" w14:textId="1676B53A" w:rsidR="00E60EE4" w:rsidRPr="007B5D3D" w:rsidRDefault="00E60EE4" w:rsidP="00E60EE4">
            <w:r>
              <w:rPr>
                <w:color w:val="FF0000"/>
              </w:rPr>
              <w:t>Doplňte plnou moc, je-li relevantní.</w:t>
            </w:r>
          </w:p>
        </w:tc>
      </w:tr>
      <w:tr w:rsidR="00E60EE4" w:rsidRPr="007B5D3D" w14:paraId="43D02F30" w14:textId="77777777" w:rsidTr="00586900">
        <w:tc>
          <w:tcPr>
            <w:tcW w:w="3671" w:type="dxa"/>
          </w:tcPr>
          <w:p w14:paraId="245B2300" w14:textId="77777777" w:rsidR="00E60EE4" w:rsidRPr="007B5D3D" w:rsidRDefault="00E60EE4" w:rsidP="00E60EE4">
            <w:r w:rsidRPr="007B5D3D">
              <w:t>Příloha č. 2</w:t>
            </w:r>
          </w:p>
        </w:tc>
        <w:tc>
          <w:tcPr>
            <w:tcW w:w="5371" w:type="dxa"/>
          </w:tcPr>
          <w:p w14:paraId="575A71E4" w14:textId="5DA0CFE4" w:rsidR="00E60EE4" w:rsidRPr="00586900" w:rsidRDefault="00D113F4" w:rsidP="00B235C1">
            <w:pPr>
              <w:jc w:val="both"/>
              <w:rPr>
                <w:color w:val="FF0000"/>
              </w:rPr>
            </w:pPr>
            <w:r w:rsidRPr="003E0224">
              <w:rPr>
                <w:color w:val="FF0000"/>
              </w:rPr>
              <w:t>Doklad o zahájení stavebního řízení/stavební povolení/společné stavební a územní řízení/souhlas s provedením ohlášeného stavebního záměru/územní rozhodnutí nebo souhlas/veřejnoprávní smlouva nahrazující stavební povolení/oznámení stavebního záměru s certifikátem autorizovaného</w:t>
            </w:r>
            <w:r w:rsidRPr="003E0224">
              <w:rPr>
                <w:color w:val="FF0000"/>
                <w:sz w:val="27"/>
                <w:szCs w:val="27"/>
              </w:rPr>
              <w:t xml:space="preserve"> </w:t>
            </w:r>
            <w:r w:rsidRPr="003E0224">
              <w:rPr>
                <w:color w:val="FF0000"/>
              </w:rPr>
              <w:t>inspektora nebo Čestné prohlášení žadatele, že není vyžadováno stavební povolení, ohlášení stavby ani jiné opatření stavebního úřadu.</w:t>
            </w:r>
          </w:p>
        </w:tc>
      </w:tr>
      <w:tr w:rsidR="00817058" w:rsidRPr="007B5D3D" w14:paraId="272F2E32" w14:textId="77777777" w:rsidTr="00586900">
        <w:tc>
          <w:tcPr>
            <w:tcW w:w="3671" w:type="dxa"/>
          </w:tcPr>
          <w:p w14:paraId="0D37B166" w14:textId="322F4460" w:rsidR="00817058" w:rsidRPr="007B5D3D" w:rsidRDefault="00D113F4" w:rsidP="00E60EE4">
            <w:r>
              <w:t>Příloha č.</w:t>
            </w:r>
            <w:r w:rsidR="00B235C1">
              <w:t xml:space="preserve"> </w:t>
            </w:r>
            <w:r>
              <w:t>3</w:t>
            </w:r>
          </w:p>
        </w:tc>
        <w:tc>
          <w:tcPr>
            <w:tcW w:w="5371" w:type="dxa"/>
          </w:tcPr>
          <w:p w14:paraId="2C9D3CB8" w14:textId="3DF924D0" w:rsidR="00817058" w:rsidRDefault="00D113F4" w:rsidP="00B235C1">
            <w:pPr>
              <w:rPr>
                <w:color w:val="FF0000"/>
              </w:rPr>
            </w:pPr>
            <w:r w:rsidRPr="003E0224">
              <w:rPr>
                <w:color w:val="FF0000"/>
              </w:rPr>
              <w:t>Doklad o konzultaci pro</w:t>
            </w:r>
            <w:r>
              <w:rPr>
                <w:color w:val="FF0000"/>
              </w:rPr>
              <w:t>jektového záměru na MAS Královská stezka (uplatňuje-li si žadatel body)</w:t>
            </w:r>
          </w:p>
        </w:tc>
      </w:tr>
    </w:tbl>
    <w:p w14:paraId="1923DEF1" w14:textId="54EB2732" w:rsidR="00991E7D" w:rsidRDefault="00991E7D" w:rsidP="006E6251"/>
    <w:p w14:paraId="60D24757" w14:textId="2D15678B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EC7E91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EC7E91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EC7E91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103D7FA" w14:textId="77777777" w:rsidTr="00EC7E91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6674DBD9" w:rsidR="00991E7D" w:rsidRPr="001C1F58" w:rsidRDefault="00302B62" w:rsidP="00EC7E91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7777777" w:rsidR="00991E7D" w:rsidRPr="001C1F58" w:rsidRDefault="00991E7D" w:rsidP="00EC7E91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177E05AE" w14:textId="77777777" w:rsidTr="00EC7E91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77777777" w:rsidR="00991E7D" w:rsidRPr="001C1F58" w:rsidRDefault="00991E7D" w:rsidP="00EC7E91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446298" w:rsidRDefault="00446298" w:rsidP="00EC7E91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6E6251"/>
    <w:sectPr w:rsidR="00991E7D" w:rsidRPr="006E6251" w:rsidSect="00BC740F">
      <w:headerReference w:type="default" r:id="rId13"/>
      <w:footerReference w:type="default" r:id="rId14"/>
      <w:pgSz w:w="11906" w:h="16838"/>
      <w:pgMar w:top="1843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92F76" w14:textId="77777777" w:rsidR="0020748F" w:rsidRDefault="0020748F" w:rsidP="00DC4000">
      <w:pPr>
        <w:spacing w:after="0" w:line="240" w:lineRule="auto"/>
      </w:pPr>
      <w:r>
        <w:separator/>
      </w:r>
    </w:p>
  </w:endnote>
  <w:endnote w:type="continuationSeparator" w:id="0">
    <w:p w14:paraId="4564FF22" w14:textId="77777777" w:rsidR="0020748F" w:rsidRDefault="0020748F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08439"/>
      <w:docPartObj>
        <w:docPartGallery w:val="Page Numbers (Bottom of Page)"/>
        <w:docPartUnique/>
      </w:docPartObj>
    </w:sdtPr>
    <w:sdtEndPr/>
    <w:sdtContent>
      <w:p w14:paraId="1CB30F53" w14:textId="679FDFC5" w:rsidR="00EC7E91" w:rsidRDefault="00EC7E9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DE2">
          <w:rPr>
            <w:noProof/>
          </w:rPr>
          <w:t>5</w:t>
        </w:r>
        <w:r>
          <w:fldChar w:fldCharType="end"/>
        </w:r>
      </w:p>
    </w:sdtContent>
  </w:sdt>
  <w:p w14:paraId="514FFD0D" w14:textId="469B72CC" w:rsidR="00EC7E91" w:rsidRDefault="00EC7E91">
    <w:pPr>
      <w:pStyle w:val="Zpat"/>
    </w:pPr>
    <w:r>
      <w:t>Verze: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E0927" w14:textId="77777777" w:rsidR="0020748F" w:rsidRDefault="0020748F" w:rsidP="00DC4000">
      <w:pPr>
        <w:spacing w:after="0" w:line="240" w:lineRule="auto"/>
      </w:pPr>
      <w:r>
        <w:separator/>
      </w:r>
    </w:p>
  </w:footnote>
  <w:footnote w:type="continuationSeparator" w:id="0">
    <w:p w14:paraId="0AB5C0A5" w14:textId="77777777" w:rsidR="0020748F" w:rsidRDefault="0020748F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CC391" w14:textId="736E9B87" w:rsidR="00EC7E91" w:rsidRDefault="00EC7E9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14306A4" wp14:editId="29488138">
          <wp:simplePos x="0" y="0"/>
          <wp:positionH relativeFrom="column">
            <wp:posOffset>4267200</wp:posOffset>
          </wp:positionH>
          <wp:positionV relativeFrom="paragraph">
            <wp:posOffset>-187325</wp:posOffset>
          </wp:positionV>
          <wp:extent cx="2162175" cy="952500"/>
          <wp:effectExtent l="0" t="0" r="0" b="0"/>
          <wp:wrapTight wrapText="bothSides">
            <wp:wrapPolygon edited="0">
              <wp:start x="10848" y="2592"/>
              <wp:lineTo x="2664" y="3888"/>
              <wp:lineTo x="2284" y="10368"/>
              <wp:lineTo x="3235" y="10368"/>
              <wp:lineTo x="10848" y="17280"/>
              <wp:lineTo x="10848" y="19008"/>
              <wp:lineTo x="11609" y="19008"/>
              <wp:lineTo x="14654" y="17280"/>
              <wp:lineTo x="19602" y="12528"/>
              <wp:lineTo x="19602" y="7776"/>
              <wp:lineTo x="18079" y="6048"/>
              <wp:lineTo x="13512" y="2592"/>
              <wp:lineTo x="10848" y="2592"/>
            </wp:wrapPolygon>
          </wp:wrapTight>
          <wp:docPr id="2" name="Obrázek 2" descr="Královská stezka o.p.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rálovská stezka o.p.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E814628" wp14:editId="74F753CC">
          <wp:simplePos x="0" y="0"/>
          <wp:positionH relativeFrom="column">
            <wp:posOffset>-571500</wp:posOffset>
          </wp:positionH>
          <wp:positionV relativeFrom="paragraph">
            <wp:posOffset>-59055</wp:posOffset>
          </wp:positionV>
          <wp:extent cx="4762500" cy="581025"/>
          <wp:effectExtent l="0" t="0" r="0" b="9525"/>
          <wp:wrapTight wrapText="bothSides">
            <wp:wrapPolygon edited="0">
              <wp:start x="0" y="0"/>
              <wp:lineTo x="0" y="21246"/>
              <wp:lineTo x="3974" y="21246"/>
              <wp:lineTo x="20909" y="19121"/>
              <wp:lineTo x="20736" y="11331"/>
              <wp:lineTo x="21514" y="7082"/>
              <wp:lineTo x="21514" y="2125"/>
              <wp:lineTo x="3974" y="0"/>
              <wp:lineTo x="0" y="0"/>
            </wp:wrapPolygon>
          </wp:wrapTight>
          <wp:docPr id="3" name="Obrázek 3" descr="EU-MMR-Barevne-uprava-2-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U-MMR-Barevne-uprava-2-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0672E"/>
    <w:multiLevelType w:val="hybridMultilevel"/>
    <w:tmpl w:val="95FA222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51"/>
    <w:rsid w:val="00002993"/>
    <w:rsid w:val="00003A9E"/>
    <w:rsid w:val="00010F67"/>
    <w:rsid w:val="00047706"/>
    <w:rsid w:val="00062E0F"/>
    <w:rsid w:val="0006421E"/>
    <w:rsid w:val="0007614C"/>
    <w:rsid w:val="000D2237"/>
    <w:rsid w:val="000E22D9"/>
    <w:rsid w:val="000F3DE4"/>
    <w:rsid w:val="00106565"/>
    <w:rsid w:val="001115D4"/>
    <w:rsid w:val="001124CC"/>
    <w:rsid w:val="00117535"/>
    <w:rsid w:val="00144B59"/>
    <w:rsid w:val="001704A1"/>
    <w:rsid w:val="00174A6F"/>
    <w:rsid w:val="001B477B"/>
    <w:rsid w:val="0020748F"/>
    <w:rsid w:val="00211D24"/>
    <w:rsid w:val="002207DA"/>
    <w:rsid w:val="0023690F"/>
    <w:rsid w:val="00253C10"/>
    <w:rsid w:val="00260C35"/>
    <w:rsid w:val="002673BC"/>
    <w:rsid w:val="00267E51"/>
    <w:rsid w:val="002749EF"/>
    <w:rsid w:val="00290F59"/>
    <w:rsid w:val="002B045A"/>
    <w:rsid w:val="002B6755"/>
    <w:rsid w:val="002D3D43"/>
    <w:rsid w:val="002E7863"/>
    <w:rsid w:val="002F3C00"/>
    <w:rsid w:val="00302B62"/>
    <w:rsid w:val="00317753"/>
    <w:rsid w:val="00331076"/>
    <w:rsid w:val="00351DDA"/>
    <w:rsid w:val="00353462"/>
    <w:rsid w:val="0036104B"/>
    <w:rsid w:val="003735CB"/>
    <w:rsid w:val="00373931"/>
    <w:rsid w:val="003B23DB"/>
    <w:rsid w:val="003E4E8C"/>
    <w:rsid w:val="003F35B4"/>
    <w:rsid w:val="00402179"/>
    <w:rsid w:val="00407EFA"/>
    <w:rsid w:val="00446298"/>
    <w:rsid w:val="00455349"/>
    <w:rsid w:val="004A70A7"/>
    <w:rsid w:val="004A756A"/>
    <w:rsid w:val="004A7E5C"/>
    <w:rsid w:val="004D7A8D"/>
    <w:rsid w:val="004E36F2"/>
    <w:rsid w:val="004E4B1D"/>
    <w:rsid w:val="004F3504"/>
    <w:rsid w:val="004F5F67"/>
    <w:rsid w:val="00541FE8"/>
    <w:rsid w:val="00566AB1"/>
    <w:rsid w:val="00583387"/>
    <w:rsid w:val="00586900"/>
    <w:rsid w:val="005C0864"/>
    <w:rsid w:val="005D6331"/>
    <w:rsid w:val="005E49CD"/>
    <w:rsid w:val="005E6192"/>
    <w:rsid w:val="005F3903"/>
    <w:rsid w:val="006248F0"/>
    <w:rsid w:val="00647584"/>
    <w:rsid w:val="006518FA"/>
    <w:rsid w:val="006672CF"/>
    <w:rsid w:val="00681C32"/>
    <w:rsid w:val="00681D65"/>
    <w:rsid w:val="006C580A"/>
    <w:rsid w:val="006D63D2"/>
    <w:rsid w:val="006E6251"/>
    <w:rsid w:val="006F3DE6"/>
    <w:rsid w:val="006F5E22"/>
    <w:rsid w:val="00726F7F"/>
    <w:rsid w:val="0074625F"/>
    <w:rsid w:val="00756F8E"/>
    <w:rsid w:val="00791BC0"/>
    <w:rsid w:val="00796BC5"/>
    <w:rsid w:val="007C74BE"/>
    <w:rsid w:val="007D1E1A"/>
    <w:rsid w:val="007D2B65"/>
    <w:rsid w:val="007E053F"/>
    <w:rsid w:val="007E5D29"/>
    <w:rsid w:val="007E6255"/>
    <w:rsid w:val="00806654"/>
    <w:rsid w:val="00817058"/>
    <w:rsid w:val="008238D0"/>
    <w:rsid w:val="00831914"/>
    <w:rsid w:val="008347A0"/>
    <w:rsid w:val="00846411"/>
    <w:rsid w:val="00847838"/>
    <w:rsid w:val="00851797"/>
    <w:rsid w:val="00856D3F"/>
    <w:rsid w:val="00867151"/>
    <w:rsid w:val="008C063E"/>
    <w:rsid w:val="008C6FB6"/>
    <w:rsid w:val="008D2D37"/>
    <w:rsid w:val="008F1B30"/>
    <w:rsid w:val="009143FA"/>
    <w:rsid w:val="009433F5"/>
    <w:rsid w:val="009809C5"/>
    <w:rsid w:val="00983DBE"/>
    <w:rsid w:val="00991E7D"/>
    <w:rsid w:val="009D15D4"/>
    <w:rsid w:val="009D31A0"/>
    <w:rsid w:val="009D6026"/>
    <w:rsid w:val="009F7E09"/>
    <w:rsid w:val="00A01A70"/>
    <w:rsid w:val="00A15627"/>
    <w:rsid w:val="00A40123"/>
    <w:rsid w:val="00A44BE7"/>
    <w:rsid w:val="00A5298D"/>
    <w:rsid w:val="00A927C2"/>
    <w:rsid w:val="00A937FE"/>
    <w:rsid w:val="00AC004D"/>
    <w:rsid w:val="00B21D29"/>
    <w:rsid w:val="00B235C1"/>
    <w:rsid w:val="00B2672F"/>
    <w:rsid w:val="00B31EF3"/>
    <w:rsid w:val="00B70978"/>
    <w:rsid w:val="00BA0807"/>
    <w:rsid w:val="00BA3A50"/>
    <w:rsid w:val="00BA5D28"/>
    <w:rsid w:val="00BC740F"/>
    <w:rsid w:val="00BD0659"/>
    <w:rsid w:val="00C13769"/>
    <w:rsid w:val="00C566ED"/>
    <w:rsid w:val="00C61AAC"/>
    <w:rsid w:val="00C676C5"/>
    <w:rsid w:val="00C754A5"/>
    <w:rsid w:val="00C85EE0"/>
    <w:rsid w:val="00C9012D"/>
    <w:rsid w:val="00C930F7"/>
    <w:rsid w:val="00C973FA"/>
    <w:rsid w:val="00C97923"/>
    <w:rsid w:val="00CC0A73"/>
    <w:rsid w:val="00CC78BF"/>
    <w:rsid w:val="00D113F4"/>
    <w:rsid w:val="00D2418A"/>
    <w:rsid w:val="00D25C86"/>
    <w:rsid w:val="00D329FF"/>
    <w:rsid w:val="00D45B1A"/>
    <w:rsid w:val="00D62762"/>
    <w:rsid w:val="00D65CEA"/>
    <w:rsid w:val="00D70FA9"/>
    <w:rsid w:val="00DC4000"/>
    <w:rsid w:val="00DE4122"/>
    <w:rsid w:val="00E20954"/>
    <w:rsid w:val="00E506EC"/>
    <w:rsid w:val="00E60EE4"/>
    <w:rsid w:val="00E62873"/>
    <w:rsid w:val="00E66A56"/>
    <w:rsid w:val="00E74650"/>
    <w:rsid w:val="00E77091"/>
    <w:rsid w:val="00E803BC"/>
    <w:rsid w:val="00E95273"/>
    <w:rsid w:val="00EC7E91"/>
    <w:rsid w:val="00ED77FD"/>
    <w:rsid w:val="00EF18AB"/>
    <w:rsid w:val="00F02DC2"/>
    <w:rsid w:val="00F1085F"/>
    <w:rsid w:val="00F10952"/>
    <w:rsid w:val="00F17DE2"/>
    <w:rsid w:val="00F24AF0"/>
    <w:rsid w:val="00F379D1"/>
    <w:rsid w:val="00F44F12"/>
    <w:rsid w:val="00F700E2"/>
    <w:rsid w:val="00F93C19"/>
    <w:rsid w:val="00FA171A"/>
    <w:rsid w:val="00FA5DAE"/>
    <w:rsid w:val="00FE4BDD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207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0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rop@kralovska-stezka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op.gov.cz/cs/vyzvy-2021-2027/vyzvy/48vyzvairo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kralovska-stezka.cz/vyzvy-mas/integrovany-regionalni-operacni-program-2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1346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Dell</cp:lastModifiedBy>
  <cp:revision>25</cp:revision>
  <dcterms:created xsi:type="dcterms:W3CDTF">2024-09-13T09:38:00Z</dcterms:created>
  <dcterms:modified xsi:type="dcterms:W3CDTF">2024-09-20T07:27:00Z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